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59B" w:rsidRPr="007F559B" w:rsidRDefault="007F559B" w:rsidP="00D77031">
      <w:pPr>
        <w:shd w:val="clear" w:color="auto" w:fill="FFFFFF"/>
        <w:spacing w:before="100" w:beforeAutospacing="1" w:after="100" w:afterAutospacing="1" w:line="240" w:lineRule="auto"/>
        <w:jc w:val="center"/>
        <w:outlineLvl w:val="2"/>
        <w:rPr>
          <w:rFonts w:ascii="Arial" w:eastAsia="Times New Roman" w:hAnsi="Arial" w:cs="Arial"/>
          <w:b/>
          <w:bCs/>
          <w:color w:val="354C89"/>
          <w:sz w:val="27"/>
          <w:szCs w:val="27"/>
        </w:rPr>
      </w:pPr>
      <w:r w:rsidRPr="007F559B">
        <w:rPr>
          <w:rFonts w:ascii="Arial" w:eastAsia="Times New Roman" w:hAnsi="Arial" w:cs="Arial"/>
          <w:b/>
          <w:bCs/>
          <w:color w:val="354C89"/>
          <w:sz w:val="27"/>
          <w:szCs w:val="27"/>
        </w:rPr>
        <w:t xml:space="preserve">Anthem Health Insurance </w:t>
      </w:r>
    </w:p>
    <w:p w:rsidR="007F559B" w:rsidRDefault="007F559B" w:rsidP="007F559B">
      <w:pPr>
        <w:shd w:val="clear" w:color="auto" w:fill="FFFFFF"/>
        <w:spacing w:before="100" w:beforeAutospacing="1" w:after="100" w:afterAutospacing="1" w:line="240" w:lineRule="auto"/>
        <w:jc w:val="center"/>
        <w:rPr>
          <w:rFonts w:ascii="Arial" w:eastAsia="Times New Roman" w:hAnsi="Arial" w:cs="Arial"/>
          <w:sz w:val="21"/>
          <w:szCs w:val="21"/>
        </w:rPr>
      </w:pPr>
      <w:r w:rsidRPr="007F559B">
        <w:rPr>
          <w:rFonts w:ascii="Arial" w:eastAsia="Times New Roman" w:hAnsi="Arial" w:cs="Arial"/>
          <w:sz w:val="21"/>
          <w:szCs w:val="21"/>
        </w:rPr>
        <w:t>Anthem provides health care coverage for more than 2 million Virginians, which include many of the univers</w:t>
      </w:r>
      <w:r w:rsidR="0047555E">
        <w:rPr>
          <w:rFonts w:ascii="Arial" w:eastAsia="Times New Roman" w:hAnsi="Arial" w:cs="Arial"/>
          <w:sz w:val="21"/>
          <w:szCs w:val="21"/>
        </w:rPr>
        <w:t>ity's employees. There are five</w:t>
      </w:r>
      <w:r w:rsidRPr="007F559B">
        <w:rPr>
          <w:rFonts w:ascii="Arial" w:eastAsia="Times New Roman" w:hAnsi="Arial" w:cs="Arial"/>
          <w:sz w:val="21"/>
          <w:szCs w:val="21"/>
        </w:rPr>
        <w:t xml:space="preserve"> plans offered for your health care needs, all of which include </w:t>
      </w:r>
      <w:r w:rsidR="0047555E">
        <w:rPr>
          <w:rFonts w:ascii="Arial" w:eastAsia="Times New Roman" w:hAnsi="Arial" w:cs="Arial"/>
          <w:sz w:val="21"/>
          <w:szCs w:val="21"/>
        </w:rPr>
        <w:t xml:space="preserve">basic </w:t>
      </w:r>
      <w:r w:rsidRPr="007F559B">
        <w:rPr>
          <w:rFonts w:ascii="Arial" w:eastAsia="Times New Roman" w:hAnsi="Arial" w:cs="Arial"/>
          <w:sz w:val="21"/>
          <w:szCs w:val="21"/>
        </w:rPr>
        <w:t>vision and prescription drug benefits.</w:t>
      </w:r>
    </w:p>
    <w:p w:rsidR="007F559B" w:rsidRDefault="007F559B" w:rsidP="007F559B">
      <w:pPr>
        <w:pBdr>
          <w:bottom w:val="single" w:sz="12" w:space="0" w:color="D7D7FF"/>
        </w:pBdr>
        <w:shd w:val="clear" w:color="auto" w:fill="FFFFFF"/>
        <w:spacing w:before="100" w:beforeAutospacing="1" w:after="75" w:line="240" w:lineRule="auto"/>
        <w:jc w:val="center"/>
        <w:outlineLvl w:val="3"/>
        <w:rPr>
          <w:rFonts w:ascii="Arial" w:eastAsia="Times New Roman" w:hAnsi="Arial" w:cs="Arial"/>
          <w:b/>
          <w:bCs/>
          <w:color w:val="354C89"/>
          <w:sz w:val="23"/>
          <w:szCs w:val="23"/>
        </w:rPr>
      </w:pPr>
      <w:r w:rsidRPr="007F559B">
        <w:rPr>
          <w:rFonts w:ascii="Arial" w:eastAsia="Times New Roman" w:hAnsi="Arial" w:cs="Arial"/>
          <w:b/>
          <w:bCs/>
          <w:color w:val="354C89"/>
          <w:sz w:val="23"/>
          <w:szCs w:val="23"/>
        </w:rPr>
        <w:t>Key Care</w:t>
      </w:r>
      <w:r w:rsidR="00FE77B2">
        <w:rPr>
          <w:rFonts w:ascii="Arial" w:eastAsia="Times New Roman" w:hAnsi="Arial" w:cs="Arial"/>
          <w:b/>
          <w:bCs/>
          <w:color w:val="354C89"/>
          <w:sz w:val="23"/>
          <w:szCs w:val="23"/>
        </w:rPr>
        <w:t xml:space="preserve"> 25</w:t>
      </w:r>
      <w:r>
        <w:rPr>
          <w:rFonts w:ascii="Arial" w:eastAsia="Times New Roman" w:hAnsi="Arial" w:cs="Arial"/>
          <w:b/>
          <w:bCs/>
          <w:color w:val="354C89"/>
          <w:sz w:val="23"/>
          <w:szCs w:val="23"/>
        </w:rPr>
        <w:t xml:space="preserve"> PPO</w:t>
      </w:r>
    </w:p>
    <w:p w:rsidR="00467985" w:rsidRDefault="0011492B" w:rsidP="007F559B">
      <w:pPr>
        <w:shd w:val="clear" w:color="auto" w:fill="FFFFFF"/>
        <w:spacing w:before="100" w:beforeAutospacing="1" w:after="100" w:afterAutospacing="1" w:line="240" w:lineRule="auto"/>
        <w:jc w:val="center"/>
        <w:rPr>
          <w:rFonts w:ascii="Arial" w:eastAsia="Times New Roman" w:hAnsi="Arial" w:cs="Arial"/>
          <w:sz w:val="21"/>
          <w:szCs w:val="21"/>
        </w:rPr>
      </w:pPr>
      <w:hyperlink r:id="rId5" w:history="1">
        <w:r w:rsidRPr="0011492B">
          <w:rPr>
            <w:rStyle w:val="Hyperlink"/>
            <w:rFonts w:ascii="Arial" w:eastAsia="Times New Roman" w:hAnsi="Arial" w:cs="Arial"/>
            <w:sz w:val="21"/>
            <w:szCs w:val="21"/>
          </w:rPr>
          <w:t>T:\Benefits Coordinator\Anthem\SBCs\2023-2024\Anthem_KeyCare_25_1000_20_5000_Rx_15_40_60_20_VA_PPO_Large_72T5_01_01_2023_English_SBC_CY.pdf</w:t>
        </w:r>
      </w:hyperlink>
    </w:p>
    <w:p w:rsidR="007F559B" w:rsidRPr="007F559B" w:rsidRDefault="007F559B" w:rsidP="007F559B">
      <w:pPr>
        <w:shd w:val="clear" w:color="auto" w:fill="FFFFFF"/>
        <w:spacing w:before="100" w:beforeAutospacing="1" w:after="100" w:afterAutospacing="1" w:line="240" w:lineRule="auto"/>
        <w:jc w:val="center"/>
        <w:rPr>
          <w:rFonts w:ascii="Arial" w:eastAsia="Times New Roman" w:hAnsi="Arial" w:cs="Arial"/>
          <w:sz w:val="21"/>
          <w:szCs w:val="21"/>
        </w:rPr>
      </w:pPr>
      <w:r w:rsidRPr="007F559B">
        <w:rPr>
          <w:rFonts w:ascii="Arial" w:eastAsia="Times New Roman" w:hAnsi="Arial" w:cs="Arial"/>
          <w:sz w:val="21"/>
          <w:szCs w:val="21"/>
        </w:rPr>
        <w:t>This plan is Anthem's preferred provider organization. Patients select their own hospitals and doctors, either from inside or outside the plan. The benefit cost can be either in the form of co-insurance and/or co-payment, depending on the services needed. This plan also provides a limit on out-of-pocket expenses.</w:t>
      </w:r>
    </w:p>
    <w:p w:rsidR="007F559B" w:rsidRPr="007F559B" w:rsidRDefault="007F559B" w:rsidP="007F559B">
      <w:pPr>
        <w:pBdr>
          <w:bottom w:val="single" w:sz="12" w:space="0" w:color="D7D7FF"/>
        </w:pBdr>
        <w:shd w:val="clear" w:color="auto" w:fill="FFFFFF"/>
        <w:spacing w:before="100" w:beforeAutospacing="1" w:after="75" w:line="240" w:lineRule="auto"/>
        <w:jc w:val="center"/>
        <w:outlineLvl w:val="3"/>
        <w:rPr>
          <w:rFonts w:ascii="Arial" w:eastAsia="Times New Roman" w:hAnsi="Arial" w:cs="Arial"/>
          <w:b/>
          <w:bCs/>
          <w:color w:val="354C89"/>
          <w:sz w:val="23"/>
          <w:szCs w:val="23"/>
        </w:rPr>
      </w:pPr>
      <w:r w:rsidRPr="007F559B">
        <w:rPr>
          <w:rFonts w:ascii="Arial" w:eastAsia="Times New Roman" w:hAnsi="Arial" w:cs="Arial"/>
          <w:b/>
          <w:bCs/>
          <w:color w:val="354C89"/>
          <w:sz w:val="23"/>
          <w:szCs w:val="23"/>
        </w:rPr>
        <w:t>Healthkeepers</w:t>
      </w:r>
      <w:r w:rsidR="00FE77B2">
        <w:rPr>
          <w:rFonts w:ascii="Arial" w:eastAsia="Times New Roman" w:hAnsi="Arial" w:cs="Arial"/>
          <w:b/>
          <w:bCs/>
          <w:color w:val="354C89"/>
          <w:sz w:val="23"/>
          <w:szCs w:val="23"/>
        </w:rPr>
        <w:t xml:space="preserve"> 25</w:t>
      </w:r>
    </w:p>
    <w:p w:rsidR="0011492B" w:rsidRDefault="0011492B" w:rsidP="007F559B">
      <w:pPr>
        <w:shd w:val="clear" w:color="auto" w:fill="FFFFFF"/>
        <w:spacing w:before="100" w:beforeAutospacing="1" w:after="100" w:afterAutospacing="1" w:line="240" w:lineRule="auto"/>
        <w:jc w:val="center"/>
        <w:rPr>
          <w:rFonts w:ascii="Arial" w:eastAsia="Times New Roman" w:hAnsi="Arial" w:cs="Arial"/>
          <w:sz w:val="21"/>
          <w:szCs w:val="21"/>
        </w:rPr>
      </w:pPr>
      <w:hyperlink r:id="rId6" w:history="1">
        <w:r w:rsidRPr="0011492B">
          <w:rPr>
            <w:rStyle w:val="Hyperlink"/>
            <w:rFonts w:ascii="Arial" w:eastAsia="Times New Roman" w:hAnsi="Arial" w:cs="Arial"/>
            <w:sz w:val="21"/>
            <w:szCs w:val="21"/>
          </w:rPr>
          <w:t>T:\Benefits Coordinator\Anthem\SBCs\2023-2024\Anthem_HealthKeepers_POS_OA_25_1000_20_5000_Rx_15_40_60_20_VA_POS_Large_72SM_01_01_2023_English_SBC_CY.pdf</w:t>
        </w:r>
      </w:hyperlink>
    </w:p>
    <w:p w:rsidR="007F559B" w:rsidRDefault="007F559B" w:rsidP="007F559B">
      <w:pPr>
        <w:shd w:val="clear" w:color="auto" w:fill="FFFFFF"/>
        <w:spacing w:before="100" w:beforeAutospacing="1" w:after="100" w:afterAutospacing="1" w:line="240" w:lineRule="auto"/>
        <w:jc w:val="center"/>
        <w:rPr>
          <w:rFonts w:ascii="Arial" w:eastAsia="Times New Roman" w:hAnsi="Arial" w:cs="Arial"/>
          <w:sz w:val="21"/>
          <w:szCs w:val="21"/>
        </w:rPr>
      </w:pPr>
      <w:r w:rsidRPr="007F559B">
        <w:rPr>
          <w:rFonts w:ascii="Arial" w:eastAsia="Times New Roman" w:hAnsi="Arial" w:cs="Arial"/>
          <w:sz w:val="21"/>
          <w:szCs w:val="21"/>
        </w:rPr>
        <w:t>This Plan is Anthem's</w:t>
      </w:r>
      <w:r w:rsidR="001C7E73">
        <w:rPr>
          <w:rFonts w:ascii="Arial" w:eastAsia="Times New Roman" w:hAnsi="Arial" w:cs="Arial"/>
          <w:sz w:val="21"/>
          <w:szCs w:val="21"/>
        </w:rPr>
        <w:t xml:space="preserve"> point of service</w:t>
      </w:r>
      <w:r w:rsidRPr="007F559B">
        <w:rPr>
          <w:rFonts w:ascii="Arial" w:eastAsia="Times New Roman" w:hAnsi="Arial" w:cs="Arial"/>
          <w:sz w:val="21"/>
          <w:szCs w:val="21"/>
        </w:rPr>
        <w:t>, (</w:t>
      </w:r>
      <w:r w:rsidR="001C7E73">
        <w:rPr>
          <w:rFonts w:ascii="Arial" w:eastAsia="Times New Roman" w:hAnsi="Arial" w:cs="Arial"/>
          <w:sz w:val="21"/>
          <w:szCs w:val="21"/>
        </w:rPr>
        <w:t>POS</w:t>
      </w:r>
      <w:r w:rsidRPr="007F559B">
        <w:rPr>
          <w:rFonts w:ascii="Arial" w:eastAsia="Times New Roman" w:hAnsi="Arial" w:cs="Arial"/>
          <w:sz w:val="21"/>
          <w:szCs w:val="21"/>
        </w:rPr>
        <w:t>). This type of health care network provides a wide range of health care services with fixed co-payments and predictable out-of-pocket expenses.</w:t>
      </w:r>
    </w:p>
    <w:p w:rsidR="00764E66" w:rsidRPr="007F559B" w:rsidRDefault="00764E66" w:rsidP="00764E66">
      <w:pPr>
        <w:pBdr>
          <w:bottom w:val="single" w:sz="12" w:space="0" w:color="D7D7FF"/>
        </w:pBdr>
        <w:shd w:val="clear" w:color="auto" w:fill="FFFFFF"/>
        <w:spacing w:before="100" w:beforeAutospacing="1" w:after="75" w:line="240" w:lineRule="auto"/>
        <w:jc w:val="center"/>
        <w:outlineLvl w:val="3"/>
        <w:rPr>
          <w:rFonts w:ascii="Arial" w:eastAsia="Times New Roman" w:hAnsi="Arial" w:cs="Arial"/>
          <w:b/>
          <w:bCs/>
          <w:color w:val="354C89"/>
          <w:sz w:val="23"/>
          <w:szCs w:val="23"/>
        </w:rPr>
      </w:pPr>
      <w:r w:rsidRPr="007F559B">
        <w:rPr>
          <w:rFonts w:ascii="Arial" w:eastAsia="Times New Roman" w:hAnsi="Arial" w:cs="Arial"/>
          <w:b/>
          <w:bCs/>
          <w:color w:val="354C89"/>
          <w:sz w:val="23"/>
          <w:szCs w:val="23"/>
        </w:rPr>
        <w:t>Healthkeepers</w:t>
      </w:r>
      <w:r w:rsidR="00C63A83">
        <w:rPr>
          <w:rFonts w:ascii="Arial" w:eastAsia="Times New Roman" w:hAnsi="Arial" w:cs="Arial"/>
          <w:b/>
          <w:bCs/>
          <w:color w:val="354C89"/>
          <w:sz w:val="23"/>
          <w:szCs w:val="23"/>
        </w:rPr>
        <w:t xml:space="preserve"> </w:t>
      </w:r>
      <w:r w:rsidR="00726EBD">
        <w:rPr>
          <w:rFonts w:ascii="Arial" w:eastAsia="Times New Roman" w:hAnsi="Arial" w:cs="Arial"/>
          <w:b/>
          <w:bCs/>
          <w:color w:val="354C89"/>
          <w:sz w:val="23"/>
          <w:szCs w:val="23"/>
        </w:rPr>
        <w:t>30/</w:t>
      </w:r>
      <w:r>
        <w:rPr>
          <w:rFonts w:ascii="Arial" w:eastAsia="Times New Roman" w:hAnsi="Arial" w:cs="Arial"/>
          <w:b/>
          <w:bCs/>
          <w:color w:val="354C89"/>
          <w:sz w:val="23"/>
          <w:szCs w:val="23"/>
        </w:rPr>
        <w:t>5</w:t>
      </w:r>
      <w:r w:rsidR="00054A4D">
        <w:rPr>
          <w:rFonts w:ascii="Arial" w:eastAsia="Times New Roman" w:hAnsi="Arial" w:cs="Arial"/>
          <w:b/>
          <w:bCs/>
          <w:color w:val="354C89"/>
          <w:sz w:val="23"/>
          <w:szCs w:val="23"/>
        </w:rPr>
        <w:t>0</w:t>
      </w:r>
      <w:r>
        <w:rPr>
          <w:rFonts w:ascii="Arial" w:eastAsia="Times New Roman" w:hAnsi="Arial" w:cs="Arial"/>
          <w:b/>
          <w:bCs/>
          <w:color w:val="354C89"/>
          <w:sz w:val="23"/>
          <w:szCs w:val="23"/>
        </w:rPr>
        <w:t>00</w:t>
      </w:r>
    </w:p>
    <w:p w:rsidR="0011492B" w:rsidRDefault="0011492B" w:rsidP="00764E66">
      <w:pPr>
        <w:shd w:val="clear" w:color="auto" w:fill="FFFFFF"/>
        <w:spacing w:before="100" w:beforeAutospacing="1" w:after="100" w:afterAutospacing="1" w:line="240" w:lineRule="auto"/>
        <w:jc w:val="center"/>
        <w:rPr>
          <w:rFonts w:ascii="Arial" w:eastAsia="Times New Roman" w:hAnsi="Arial" w:cs="Arial"/>
          <w:sz w:val="21"/>
          <w:szCs w:val="21"/>
        </w:rPr>
      </w:pPr>
      <w:hyperlink r:id="rId7" w:history="1">
        <w:r w:rsidRPr="0011492B">
          <w:rPr>
            <w:rStyle w:val="Hyperlink"/>
            <w:rFonts w:ascii="Arial" w:eastAsia="Times New Roman" w:hAnsi="Arial" w:cs="Arial"/>
            <w:sz w:val="21"/>
            <w:szCs w:val="21"/>
          </w:rPr>
          <w:t>T:\Benefits Coordinator\Anthem\SBCs\2023-2024\Anthem_HealthKeepers_POS_OA_30_5000_20_7500_Rx_15_40_75_20_VA_POS_Large_72RM_01_01_2023_English_SBC_CY.pdf</w:t>
        </w:r>
      </w:hyperlink>
    </w:p>
    <w:p w:rsidR="00764E66" w:rsidRDefault="00FE77B2" w:rsidP="00764E66">
      <w:pPr>
        <w:shd w:val="clear" w:color="auto" w:fill="FFFFFF"/>
        <w:spacing w:before="100" w:beforeAutospacing="1" w:after="100" w:afterAutospacing="1" w:line="240" w:lineRule="auto"/>
        <w:jc w:val="center"/>
        <w:rPr>
          <w:rFonts w:ascii="Arial" w:eastAsia="Times New Roman" w:hAnsi="Arial" w:cs="Arial"/>
          <w:sz w:val="21"/>
          <w:szCs w:val="21"/>
        </w:rPr>
      </w:pPr>
      <w:r>
        <w:rPr>
          <w:rFonts w:ascii="Arial" w:eastAsia="Times New Roman" w:hAnsi="Arial" w:cs="Arial"/>
          <w:sz w:val="21"/>
          <w:szCs w:val="21"/>
        </w:rPr>
        <w:t>T</w:t>
      </w:r>
      <w:r w:rsidR="001C7E73">
        <w:rPr>
          <w:rFonts w:ascii="Arial" w:eastAsia="Times New Roman" w:hAnsi="Arial" w:cs="Arial"/>
          <w:sz w:val="21"/>
          <w:szCs w:val="21"/>
        </w:rPr>
        <w:t>his Plan is Anthem's point of service</w:t>
      </w:r>
      <w:r w:rsidR="00764E66" w:rsidRPr="007F559B">
        <w:rPr>
          <w:rFonts w:ascii="Arial" w:eastAsia="Times New Roman" w:hAnsi="Arial" w:cs="Arial"/>
          <w:sz w:val="21"/>
          <w:szCs w:val="21"/>
        </w:rPr>
        <w:t>. This type of health care network provides a wide range of health care services with fixed co-payments</w:t>
      </w:r>
      <w:r w:rsidR="00764E66">
        <w:rPr>
          <w:rFonts w:ascii="Arial" w:eastAsia="Times New Roman" w:hAnsi="Arial" w:cs="Arial"/>
          <w:sz w:val="21"/>
          <w:szCs w:val="21"/>
        </w:rPr>
        <w:t>, co-insurances, deductible</w:t>
      </w:r>
      <w:r w:rsidR="00764E66" w:rsidRPr="007F559B">
        <w:rPr>
          <w:rFonts w:ascii="Arial" w:eastAsia="Times New Roman" w:hAnsi="Arial" w:cs="Arial"/>
          <w:sz w:val="21"/>
          <w:szCs w:val="21"/>
        </w:rPr>
        <w:t xml:space="preserve"> and </w:t>
      </w:r>
      <w:r w:rsidR="00764E66">
        <w:rPr>
          <w:rFonts w:ascii="Arial" w:eastAsia="Times New Roman" w:hAnsi="Arial" w:cs="Arial"/>
          <w:sz w:val="21"/>
          <w:szCs w:val="21"/>
        </w:rPr>
        <w:t>a limit on out-of-pocket</w:t>
      </w:r>
    </w:p>
    <w:p w:rsidR="00C63A83" w:rsidRPr="007F559B" w:rsidRDefault="00C63A83" w:rsidP="00C63A83">
      <w:pPr>
        <w:pBdr>
          <w:bottom w:val="single" w:sz="12" w:space="0" w:color="D7D7FF"/>
        </w:pBdr>
        <w:shd w:val="clear" w:color="auto" w:fill="FFFFFF"/>
        <w:spacing w:before="100" w:beforeAutospacing="1" w:after="75" w:line="240" w:lineRule="auto"/>
        <w:jc w:val="center"/>
        <w:outlineLvl w:val="3"/>
        <w:rPr>
          <w:rFonts w:ascii="Arial" w:eastAsia="Times New Roman" w:hAnsi="Arial" w:cs="Arial"/>
          <w:b/>
          <w:bCs/>
          <w:color w:val="354C89"/>
          <w:sz w:val="23"/>
          <w:szCs w:val="23"/>
        </w:rPr>
      </w:pPr>
      <w:r w:rsidRPr="007F559B">
        <w:rPr>
          <w:rFonts w:ascii="Arial" w:eastAsia="Times New Roman" w:hAnsi="Arial" w:cs="Arial"/>
          <w:b/>
          <w:bCs/>
          <w:color w:val="354C89"/>
          <w:sz w:val="23"/>
          <w:szCs w:val="23"/>
        </w:rPr>
        <w:t>Healthkeepers</w:t>
      </w:r>
      <w:r w:rsidR="00726EBD">
        <w:rPr>
          <w:rFonts w:ascii="Arial" w:eastAsia="Times New Roman" w:hAnsi="Arial" w:cs="Arial"/>
          <w:b/>
          <w:bCs/>
          <w:color w:val="354C89"/>
          <w:sz w:val="23"/>
          <w:szCs w:val="23"/>
        </w:rPr>
        <w:t xml:space="preserve"> Elements Choice HSA </w:t>
      </w:r>
      <w:r>
        <w:rPr>
          <w:rFonts w:ascii="Arial" w:eastAsia="Times New Roman" w:hAnsi="Arial" w:cs="Arial"/>
          <w:b/>
          <w:bCs/>
          <w:color w:val="354C89"/>
          <w:sz w:val="23"/>
          <w:szCs w:val="23"/>
        </w:rPr>
        <w:t>4500</w:t>
      </w:r>
    </w:p>
    <w:p w:rsidR="0011492B" w:rsidRDefault="0011492B" w:rsidP="00C63A83">
      <w:pPr>
        <w:shd w:val="clear" w:color="auto" w:fill="FFFFFF"/>
        <w:spacing w:before="100" w:beforeAutospacing="1" w:after="100" w:afterAutospacing="1" w:line="240" w:lineRule="auto"/>
        <w:jc w:val="center"/>
        <w:rPr>
          <w:rFonts w:ascii="Arial" w:eastAsia="Times New Roman" w:hAnsi="Arial" w:cs="Arial"/>
          <w:sz w:val="21"/>
          <w:szCs w:val="21"/>
        </w:rPr>
      </w:pPr>
      <w:hyperlink r:id="rId8" w:history="1">
        <w:r w:rsidRPr="0011492B">
          <w:rPr>
            <w:rStyle w:val="Hyperlink"/>
            <w:rFonts w:ascii="Arial" w:eastAsia="Times New Roman" w:hAnsi="Arial" w:cs="Arial"/>
            <w:sz w:val="21"/>
            <w:szCs w:val="21"/>
          </w:rPr>
          <w:t>T:\Benefits Coordinator\Anthem\SBCs\2023-2024\Anthem_HealthKeepers_HSA_with_Copay_4500_40_6750_Rx_15_60_100_40_VA_POS_Large_72RS_01_01_2023_English_SBC_CY.pdf</w:t>
        </w:r>
      </w:hyperlink>
    </w:p>
    <w:p w:rsidR="00C63A83" w:rsidRPr="007F559B" w:rsidRDefault="001C7E73" w:rsidP="00C63A83">
      <w:pPr>
        <w:shd w:val="clear" w:color="auto" w:fill="FFFFFF"/>
        <w:spacing w:before="100" w:beforeAutospacing="1" w:after="100" w:afterAutospacing="1" w:line="240" w:lineRule="auto"/>
        <w:jc w:val="center"/>
        <w:rPr>
          <w:rFonts w:ascii="Arial" w:eastAsia="Times New Roman" w:hAnsi="Arial" w:cs="Arial"/>
          <w:sz w:val="21"/>
          <w:szCs w:val="21"/>
        </w:rPr>
      </w:pPr>
      <w:r>
        <w:rPr>
          <w:rFonts w:ascii="Arial" w:eastAsia="Times New Roman" w:hAnsi="Arial" w:cs="Arial"/>
          <w:sz w:val="21"/>
          <w:szCs w:val="21"/>
        </w:rPr>
        <w:t>This Plan is Anthem's point of service plus health savings account</w:t>
      </w:r>
      <w:r w:rsidR="00C63A83" w:rsidRPr="007F559B">
        <w:rPr>
          <w:rFonts w:ascii="Arial" w:eastAsia="Times New Roman" w:hAnsi="Arial" w:cs="Arial"/>
          <w:sz w:val="21"/>
          <w:szCs w:val="21"/>
        </w:rPr>
        <w:t>. This type of health care network provides a wide range of health care services with fixed co-payments</w:t>
      </w:r>
      <w:r w:rsidR="00C63A83">
        <w:rPr>
          <w:rFonts w:ascii="Arial" w:eastAsia="Times New Roman" w:hAnsi="Arial" w:cs="Arial"/>
          <w:sz w:val="21"/>
          <w:szCs w:val="21"/>
        </w:rPr>
        <w:t>, co-insurances, deductible</w:t>
      </w:r>
      <w:r w:rsidR="00C63A83" w:rsidRPr="007F559B">
        <w:rPr>
          <w:rFonts w:ascii="Arial" w:eastAsia="Times New Roman" w:hAnsi="Arial" w:cs="Arial"/>
          <w:sz w:val="21"/>
          <w:szCs w:val="21"/>
        </w:rPr>
        <w:t xml:space="preserve"> and </w:t>
      </w:r>
      <w:r w:rsidR="00C63A83">
        <w:rPr>
          <w:rFonts w:ascii="Arial" w:eastAsia="Times New Roman" w:hAnsi="Arial" w:cs="Arial"/>
          <w:sz w:val="21"/>
          <w:szCs w:val="21"/>
        </w:rPr>
        <w:t>a limit on out-of-pocket</w:t>
      </w:r>
    </w:p>
    <w:p w:rsidR="007F559B" w:rsidRPr="007F559B" w:rsidRDefault="007F559B" w:rsidP="007F559B">
      <w:pPr>
        <w:pBdr>
          <w:bottom w:val="single" w:sz="12" w:space="0" w:color="D7D7FF"/>
        </w:pBdr>
        <w:shd w:val="clear" w:color="auto" w:fill="FFFFFF"/>
        <w:spacing w:before="100" w:beforeAutospacing="1" w:after="75" w:line="240" w:lineRule="auto"/>
        <w:jc w:val="center"/>
        <w:outlineLvl w:val="3"/>
        <w:rPr>
          <w:rFonts w:ascii="Arial" w:eastAsia="Times New Roman" w:hAnsi="Arial" w:cs="Arial"/>
          <w:b/>
          <w:bCs/>
          <w:color w:val="354C89"/>
          <w:sz w:val="23"/>
          <w:szCs w:val="23"/>
        </w:rPr>
      </w:pPr>
      <w:r w:rsidRPr="007F559B">
        <w:rPr>
          <w:rFonts w:ascii="Arial" w:eastAsia="Times New Roman" w:hAnsi="Arial" w:cs="Arial"/>
          <w:b/>
          <w:bCs/>
          <w:color w:val="354C89"/>
          <w:sz w:val="23"/>
          <w:szCs w:val="23"/>
        </w:rPr>
        <w:t>Contact Information</w:t>
      </w:r>
    </w:p>
    <w:p w:rsidR="00907819" w:rsidRDefault="00A336C5" w:rsidP="0008274C">
      <w:pPr>
        <w:shd w:val="clear" w:color="auto" w:fill="FFFFFF"/>
        <w:spacing w:before="100" w:beforeAutospacing="1" w:after="100" w:afterAutospacing="1" w:line="240" w:lineRule="auto"/>
        <w:jc w:val="center"/>
        <w:rPr>
          <w:rFonts w:ascii="Arial" w:eastAsia="Times New Roman" w:hAnsi="Arial" w:cs="Arial"/>
          <w:sz w:val="21"/>
          <w:szCs w:val="21"/>
        </w:rPr>
      </w:pPr>
      <w:hyperlink r:id="rId9" w:history="1">
        <w:r w:rsidR="00FE77B2" w:rsidRPr="00BA0519">
          <w:rPr>
            <w:rStyle w:val="Hyperlink"/>
            <w:rFonts w:ascii="Arial" w:eastAsia="Times New Roman" w:hAnsi="Arial" w:cs="Arial"/>
            <w:sz w:val="21"/>
          </w:rPr>
          <w:t>http://www.anthem.com</w:t>
        </w:r>
      </w:hyperlink>
      <w:r w:rsidR="007F559B" w:rsidRPr="007F559B">
        <w:rPr>
          <w:rFonts w:ascii="Arial" w:eastAsia="Times New Roman" w:hAnsi="Arial" w:cs="Arial"/>
          <w:sz w:val="21"/>
          <w:szCs w:val="21"/>
        </w:rPr>
        <w:br/>
        <w:t xml:space="preserve">Corporate Headquarters | 2015 Staples Mill Road | </w:t>
      </w:r>
      <w:r w:rsidR="00C63A83">
        <w:rPr>
          <w:rFonts w:ascii="Arial" w:eastAsia="Times New Roman" w:hAnsi="Arial" w:cs="Arial"/>
          <w:sz w:val="21"/>
          <w:szCs w:val="21"/>
        </w:rPr>
        <w:t>Richmond, VA 23230</w:t>
      </w:r>
      <w:r w:rsidR="00C63A83">
        <w:rPr>
          <w:rFonts w:ascii="Arial" w:eastAsia="Times New Roman" w:hAnsi="Arial" w:cs="Arial"/>
          <w:sz w:val="21"/>
          <w:szCs w:val="21"/>
        </w:rPr>
        <w:br/>
      </w:r>
      <w:r w:rsidR="0008274C">
        <w:rPr>
          <w:rFonts w:ascii="Arial" w:eastAsia="Times New Roman" w:hAnsi="Arial" w:cs="Arial"/>
          <w:sz w:val="21"/>
          <w:szCs w:val="21"/>
        </w:rPr>
        <w:t>833-363-1432</w:t>
      </w:r>
    </w:p>
    <w:p w:rsidR="00907819" w:rsidRDefault="00907819">
      <w:pPr>
        <w:rPr>
          <w:rFonts w:ascii="Arial" w:eastAsia="Times New Roman" w:hAnsi="Arial" w:cs="Arial"/>
          <w:sz w:val="21"/>
          <w:szCs w:val="21"/>
        </w:rPr>
      </w:pPr>
      <w:r>
        <w:rPr>
          <w:rFonts w:ascii="Arial" w:eastAsia="Times New Roman" w:hAnsi="Arial" w:cs="Arial"/>
          <w:sz w:val="21"/>
          <w:szCs w:val="21"/>
        </w:rPr>
        <w:br w:type="page"/>
      </w:r>
    </w:p>
    <w:p w:rsidR="007F559B" w:rsidRPr="0008274C" w:rsidRDefault="007F559B" w:rsidP="0008274C">
      <w:pPr>
        <w:shd w:val="clear" w:color="auto" w:fill="FFFFFF"/>
        <w:spacing w:before="100" w:beforeAutospacing="1" w:after="100" w:afterAutospacing="1" w:line="240" w:lineRule="auto"/>
        <w:jc w:val="center"/>
        <w:rPr>
          <w:rFonts w:ascii="Arial" w:eastAsia="Times New Roman" w:hAnsi="Arial" w:cs="Arial"/>
          <w:sz w:val="21"/>
          <w:szCs w:val="21"/>
        </w:rPr>
      </w:pPr>
    </w:p>
    <w:p w:rsidR="007F559B" w:rsidRDefault="007F559B" w:rsidP="007F559B">
      <w:pPr>
        <w:pBdr>
          <w:bottom w:val="single" w:sz="12" w:space="0" w:color="D7D7FF"/>
        </w:pBdr>
        <w:shd w:val="clear" w:color="auto" w:fill="FFFFFF"/>
        <w:spacing w:before="100" w:beforeAutospacing="1" w:after="75" w:line="240" w:lineRule="auto"/>
        <w:jc w:val="center"/>
        <w:outlineLvl w:val="3"/>
        <w:rPr>
          <w:rFonts w:ascii="Arial" w:eastAsia="Times New Roman" w:hAnsi="Arial" w:cs="Arial"/>
          <w:b/>
          <w:bCs/>
          <w:color w:val="354C89"/>
          <w:sz w:val="23"/>
          <w:szCs w:val="23"/>
        </w:rPr>
      </w:pPr>
      <w:r>
        <w:rPr>
          <w:rFonts w:ascii="Arial" w:eastAsia="Times New Roman" w:hAnsi="Arial" w:cs="Arial"/>
          <w:b/>
          <w:bCs/>
          <w:color w:val="354C89"/>
          <w:sz w:val="27"/>
          <w:szCs w:val="27"/>
        </w:rPr>
        <w:t xml:space="preserve">Anthem </w:t>
      </w:r>
      <w:r w:rsidRPr="007F559B">
        <w:rPr>
          <w:rFonts w:ascii="Arial" w:eastAsia="Times New Roman" w:hAnsi="Arial" w:cs="Arial"/>
          <w:b/>
          <w:bCs/>
          <w:color w:val="354C89"/>
          <w:sz w:val="27"/>
          <w:szCs w:val="27"/>
        </w:rPr>
        <w:t xml:space="preserve">Dental </w:t>
      </w:r>
      <w:r w:rsidR="00D77031">
        <w:rPr>
          <w:rFonts w:ascii="Arial" w:eastAsia="Times New Roman" w:hAnsi="Arial" w:cs="Arial"/>
          <w:b/>
          <w:bCs/>
          <w:color w:val="354C89"/>
          <w:sz w:val="27"/>
          <w:szCs w:val="27"/>
        </w:rPr>
        <w:t>Insurance</w:t>
      </w:r>
    </w:p>
    <w:p w:rsidR="007F559B" w:rsidRPr="007F559B" w:rsidRDefault="001C7E73" w:rsidP="007F559B">
      <w:pPr>
        <w:pBdr>
          <w:bottom w:val="single" w:sz="12" w:space="0" w:color="D7D7FF"/>
        </w:pBdr>
        <w:shd w:val="clear" w:color="auto" w:fill="FFFFFF"/>
        <w:spacing w:before="100" w:beforeAutospacing="1" w:after="75" w:line="240" w:lineRule="auto"/>
        <w:jc w:val="center"/>
        <w:outlineLvl w:val="3"/>
        <w:rPr>
          <w:rFonts w:ascii="Arial" w:eastAsia="Times New Roman" w:hAnsi="Arial" w:cs="Arial"/>
          <w:b/>
          <w:bCs/>
          <w:color w:val="354C89"/>
          <w:sz w:val="23"/>
          <w:szCs w:val="23"/>
        </w:rPr>
      </w:pPr>
      <w:r>
        <w:rPr>
          <w:rFonts w:ascii="Arial" w:eastAsia="Times New Roman" w:hAnsi="Arial" w:cs="Arial"/>
          <w:b/>
          <w:bCs/>
          <w:color w:val="354C89"/>
          <w:sz w:val="23"/>
          <w:szCs w:val="23"/>
        </w:rPr>
        <w:t>Anthem Complete Classic (</w:t>
      </w:r>
      <w:r w:rsidR="007F559B">
        <w:rPr>
          <w:rFonts w:ascii="Arial" w:eastAsia="Times New Roman" w:hAnsi="Arial" w:cs="Arial"/>
          <w:b/>
          <w:bCs/>
          <w:color w:val="354C89"/>
          <w:sz w:val="23"/>
          <w:szCs w:val="23"/>
        </w:rPr>
        <w:t>High Option</w:t>
      </w:r>
      <w:r>
        <w:rPr>
          <w:rFonts w:ascii="Arial" w:eastAsia="Times New Roman" w:hAnsi="Arial" w:cs="Arial"/>
          <w:b/>
          <w:bCs/>
          <w:color w:val="354C89"/>
          <w:sz w:val="23"/>
          <w:szCs w:val="23"/>
        </w:rPr>
        <w:t>)</w:t>
      </w:r>
      <w:r w:rsidR="007F559B" w:rsidRPr="007F559B">
        <w:rPr>
          <w:rFonts w:ascii="Arial" w:eastAsia="Times New Roman" w:hAnsi="Arial" w:cs="Arial"/>
          <w:b/>
          <w:bCs/>
          <w:color w:val="354C89"/>
          <w:sz w:val="23"/>
          <w:szCs w:val="23"/>
        </w:rPr>
        <w:t xml:space="preserve"> Plan</w:t>
      </w:r>
    </w:p>
    <w:p w:rsidR="00054A4D" w:rsidRDefault="007F559B" w:rsidP="007F559B">
      <w:pPr>
        <w:shd w:val="clear" w:color="auto" w:fill="FFFFFF"/>
        <w:spacing w:before="100" w:beforeAutospacing="1" w:after="100" w:afterAutospacing="1" w:line="240" w:lineRule="auto"/>
        <w:jc w:val="center"/>
        <w:rPr>
          <w:rFonts w:ascii="Arial" w:eastAsia="Times New Roman" w:hAnsi="Arial" w:cs="Arial"/>
          <w:sz w:val="21"/>
          <w:szCs w:val="21"/>
        </w:rPr>
      </w:pPr>
      <w:r w:rsidRPr="007F559B">
        <w:rPr>
          <w:rFonts w:ascii="Arial" w:eastAsia="Times New Roman" w:hAnsi="Arial" w:cs="Arial"/>
          <w:sz w:val="21"/>
          <w:szCs w:val="21"/>
        </w:rPr>
        <w:t>This plan offers reasonable dental coverage for the university's employees and their families. A wide range of covered dental services is offered such as dia</w:t>
      </w:r>
      <w:r>
        <w:rPr>
          <w:rFonts w:ascii="Arial" w:eastAsia="Times New Roman" w:hAnsi="Arial" w:cs="Arial"/>
          <w:sz w:val="21"/>
          <w:szCs w:val="21"/>
        </w:rPr>
        <w:t xml:space="preserve">gnostic and preventive services and </w:t>
      </w:r>
      <w:r w:rsidRPr="007F559B">
        <w:rPr>
          <w:rFonts w:ascii="Arial" w:eastAsia="Times New Roman" w:hAnsi="Arial" w:cs="Arial"/>
          <w:sz w:val="21"/>
          <w:szCs w:val="21"/>
        </w:rPr>
        <w:t>basic dental services</w:t>
      </w:r>
      <w:r>
        <w:rPr>
          <w:rFonts w:ascii="Arial" w:eastAsia="Times New Roman" w:hAnsi="Arial" w:cs="Arial"/>
          <w:sz w:val="21"/>
          <w:szCs w:val="21"/>
        </w:rPr>
        <w:t>.</w:t>
      </w:r>
    </w:p>
    <w:p w:rsidR="007F559B" w:rsidRPr="007F559B" w:rsidRDefault="001C7E73" w:rsidP="00C63A83">
      <w:pPr>
        <w:jc w:val="center"/>
        <w:rPr>
          <w:rFonts w:ascii="Arial" w:eastAsia="Times New Roman" w:hAnsi="Arial" w:cs="Arial"/>
          <w:b/>
          <w:bCs/>
          <w:color w:val="354C89"/>
          <w:sz w:val="23"/>
          <w:szCs w:val="23"/>
        </w:rPr>
      </w:pPr>
      <w:r>
        <w:rPr>
          <w:rFonts w:ascii="Arial" w:eastAsia="Times New Roman" w:hAnsi="Arial" w:cs="Arial"/>
          <w:b/>
          <w:bCs/>
          <w:color w:val="354C89"/>
          <w:sz w:val="23"/>
          <w:szCs w:val="23"/>
        </w:rPr>
        <w:t>Anthem Complete (</w:t>
      </w:r>
      <w:r w:rsidR="007F559B">
        <w:rPr>
          <w:rFonts w:ascii="Arial" w:eastAsia="Times New Roman" w:hAnsi="Arial" w:cs="Arial"/>
          <w:b/>
          <w:bCs/>
          <w:color w:val="354C89"/>
          <w:sz w:val="23"/>
          <w:szCs w:val="23"/>
        </w:rPr>
        <w:t>Low</w:t>
      </w:r>
      <w:r>
        <w:rPr>
          <w:rFonts w:ascii="Arial" w:eastAsia="Times New Roman" w:hAnsi="Arial" w:cs="Arial"/>
          <w:b/>
          <w:bCs/>
          <w:color w:val="354C89"/>
          <w:sz w:val="23"/>
          <w:szCs w:val="23"/>
        </w:rPr>
        <w:t xml:space="preserve"> Option)</w:t>
      </w:r>
      <w:r w:rsidR="007F559B" w:rsidRPr="007F559B">
        <w:rPr>
          <w:rFonts w:ascii="Arial" w:eastAsia="Times New Roman" w:hAnsi="Arial" w:cs="Arial"/>
          <w:b/>
          <w:bCs/>
          <w:color w:val="354C89"/>
          <w:sz w:val="23"/>
          <w:szCs w:val="23"/>
        </w:rPr>
        <w:t xml:space="preserve"> Plan</w:t>
      </w:r>
    </w:p>
    <w:p w:rsidR="007F559B" w:rsidRDefault="007F559B" w:rsidP="007F559B">
      <w:pPr>
        <w:shd w:val="clear" w:color="auto" w:fill="FFFFFF"/>
        <w:spacing w:before="100" w:beforeAutospacing="1" w:after="100" w:afterAutospacing="1" w:line="240" w:lineRule="auto"/>
        <w:jc w:val="center"/>
        <w:rPr>
          <w:rFonts w:ascii="Arial" w:eastAsia="Times New Roman" w:hAnsi="Arial" w:cs="Arial"/>
          <w:sz w:val="21"/>
          <w:szCs w:val="21"/>
        </w:rPr>
      </w:pPr>
      <w:r w:rsidRPr="007F559B">
        <w:rPr>
          <w:rFonts w:ascii="Arial" w:eastAsia="Times New Roman" w:hAnsi="Arial" w:cs="Arial"/>
          <w:sz w:val="21"/>
          <w:szCs w:val="21"/>
        </w:rPr>
        <w:t>This plan offers reasonable dental coverage for the university's employees and their families. A wide range of covered dental services is offered such as diagnostic and preventive services, basic dental services</w:t>
      </w:r>
      <w:r>
        <w:rPr>
          <w:rFonts w:ascii="Arial" w:eastAsia="Times New Roman" w:hAnsi="Arial" w:cs="Arial"/>
          <w:sz w:val="21"/>
          <w:szCs w:val="21"/>
        </w:rPr>
        <w:t xml:space="preserve">, major </w:t>
      </w:r>
      <w:r w:rsidRPr="007F559B">
        <w:rPr>
          <w:rFonts w:ascii="Arial" w:eastAsia="Times New Roman" w:hAnsi="Arial" w:cs="Arial"/>
          <w:sz w:val="21"/>
          <w:szCs w:val="21"/>
        </w:rPr>
        <w:t>services</w:t>
      </w:r>
      <w:r>
        <w:rPr>
          <w:rFonts w:ascii="Arial" w:eastAsia="Times New Roman" w:hAnsi="Arial" w:cs="Arial"/>
          <w:sz w:val="21"/>
          <w:szCs w:val="21"/>
        </w:rPr>
        <w:t>, and orthodontic services</w:t>
      </w:r>
      <w:r w:rsidRPr="007F559B">
        <w:rPr>
          <w:rFonts w:ascii="Arial" w:eastAsia="Times New Roman" w:hAnsi="Arial" w:cs="Arial"/>
          <w:sz w:val="21"/>
          <w:szCs w:val="21"/>
        </w:rPr>
        <w:t>.</w:t>
      </w:r>
      <w:r>
        <w:rPr>
          <w:rFonts w:ascii="Arial" w:eastAsia="Times New Roman" w:hAnsi="Arial" w:cs="Arial"/>
          <w:sz w:val="21"/>
          <w:szCs w:val="21"/>
        </w:rPr>
        <w:t xml:space="preserve">  </w:t>
      </w:r>
    </w:p>
    <w:p w:rsidR="007F559B" w:rsidRPr="007F559B" w:rsidRDefault="007F559B" w:rsidP="007F559B">
      <w:pPr>
        <w:pBdr>
          <w:bottom w:val="single" w:sz="12" w:space="0" w:color="D7D7FF"/>
        </w:pBdr>
        <w:shd w:val="clear" w:color="auto" w:fill="FFFFFF"/>
        <w:spacing w:before="100" w:beforeAutospacing="1" w:after="75" w:line="240" w:lineRule="auto"/>
        <w:jc w:val="center"/>
        <w:outlineLvl w:val="3"/>
        <w:rPr>
          <w:rFonts w:ascii="Arial" w:eastAsia="Times New Roman" w:hAnsi="Arial" w:cs="Arial"/>
          <w:b/>
          <w:bCs/>
          <w:color w:val="354C89"/>
          <w:sz w:val="23"/>
          <w:szCs w:val="23"/>
        </w:rPr>
      </w:pPr>
      <w:r w:rsidRPr="007F559B">
        <w:rPr>
          <w:rFonts w:ascii="Arial" w:eastAsia="Times New Roman" w:hAnsi="Arial" w:cs="Arial"/>
          <w:b/>
          <w:bCs/>
          <w:color w:val="354C89"/>
          <w:sz w:val="23"/>
          <w:szCs w:val="23"/>
        </w:rPr>
        <w:t>Contact Information</w:t>
      </w:r>
    </w:p>
    <w:p w:rsidR="007F559B" w:rsidRPr="007F559B" w:rsidRDefault="00A336C5" w:rsidP="007F559B">
      <w:pPr>
        <w:shd w:val="clear" w:color="auto" w:fill="FFFFFF"/>
        <w:spacing w:before="100" w:beforeAutospacing="1" w:after="100" w:afterAutospacing="1" w:line="240" w:lineRule="auto"/>
        <w:jc w:val="center"/>
        <w:rPr>
          <w:rFonts w:ascii="Arial" w:eastAsia="Times New Roman" w:hAnsi="Arial" w:cs="Arial"/>
          <w:sz w:val="21"/>
          <w:szCs w:val="21"/>
        </w:rPr>
      </w:pPr>
      <w:hyperlink r:id="rId10" w:history="1">
        <w:r w:rsidR="007F559B" w:rsidRPr="007F559B">
          <w:rPr>
            <w:rFonts w:ascii="Arial" w:eastAsia="Times New Roman" w:hAnsi="Arial" w:cs="Arial"/>
            <w:color w:val="0000FF"/>
            <w:sz w:val="21"/>
            <w:u w:val="single"/>
          </w:rPr>
          <w:t>http://www.anthem.com</w:t>
        </w:r>
      </w:hyperlink>
      <w:r w:rsidR="007F559B" w:rsidRPr="007F559B">
        <w:rPr>
          <w:rFonts w:ascii="Arial" w:eastAsia="Times New Roman" w:hAnsi="Arial" w:cs="Arial"/>
          <w:sz w:val="21"/>
          <w:szCs w:val="21"/>
        </w:rPr>
        <w:br/>
      </w:r>
      <w:r w:rsidR="00D77031">
        <w:rPr>
          <w:rFonts w:ascii="Arial" w:eastAsia="Times New Roman" w:hAnsi="Arial" w:cs="Arial"/>
          <w:sz w:val="21"/>
          <w:szCs w:val="21"/>
        </w:rPr>
        <w:t>Anthem Dental</w:t>
      </w:r>
      <w:r w:rsidR="007F559B" w:rsidRPr="007F559B">
        <w:rPr>
          <w:rFonts w:ascii="Arial" w:eastAsia="Times New Roman" w:hAnsi="Arial" w:cs="Arial"/>
          <w:sz w:val="21"/>
          <w:szCs w:val="21"/>
        </w:rPr>
        <w:t xml:space="preserve"> | </w:t>
      </w:r>
      <w:r w:rsidR="00D77031">
        <w:rPr>
          <w:rFonts w:ascii="Arial" w:eastAsia="Times New Roman" w:hAnsi="Arial" w:cs="Arial"/>
          <w:sz w:val="21"/>
          <w:szCs w:val="21"/>
        </w:rPr>
        <w:t>PO Box 1115</w:t>
      </w:r>
      <w:r w:rsidR="007F559B" w:rsidRPr="007F559B">
        <w:rPr>
          <w:rFonts w:ascii="Arial" w:eastAsia="Times New Roman" w:hAnsi="Arial" w:cs="Arial"/>
          <w:sz w:val="21"/>
          <w:szCs w:val="21"/>
        </w:rPr>
        <w:t xml:space="preserve"> | </w:t>
      </w:r>
      <w:r w:rsidR="00D77031">
        <w:rPr>
          <w:rFonts w:ascii="Arial" w:eastAsia="Times New Roman" w:hAnsi="Arial" w:cs="Arial"/>
          <w:sz w:val="21"/>
          <w:szCs w:val="21"/>
        </w:rPr>
        <w:t>Minneapolis, MN</w:t>
      </w:r>
      <w:r w:rsidR="007F559B" w:rsidRPr="007F559B">
        <w:rPr>
          <w:rFonts w:ascii="Arial" w:eastAsia="Times New Roman" w:hAnsi="Arial" w:cs="Arial"/>
          <w:sz w:val="21"/>
          <w:szCs w:val="21"/>
        </w:rPr>
        <w:t xml:space="preserve"> </w:t>
      </w:r>
      <w:r w:rsidR="00D77031">
        <w:rPr>
          <w:rFonts w:ascii="Arial" w:eastAsia="Times New Roman" w:hAnsi="Arial" w:cs="Arial"/>
          <w:sz w:val="21"/>
          <w:szCs w:val="21"/>
        </w:rPr>
        <w:t>55440-1115</w:t>
      </w:r>
      <w:r w:rsidR="007F559B" w:rsidRPr="007F559B">
        <w:rPr>
          <w:rFonts w:ascii="Arial" w:eastAsia="Times New Roman" w:hAnsi="Arial" w:cs="Arial"/>
          <w:sz w:val="21"/>
          <w:szCs w:val="21"/>
        </w:rPr>
        <w:br/>
        <w:t>8</w:t>
      </w:r>
      <w:r w:rsidR="00D77031">
        <w:rPr>
          <w:rFonts w:ascii="Arial" w:eastAsia="Times New Roman" w:hAnsi="Arial" w:cs="Arial"/>
          <w:sz w:val="21"/>
          <w:szCs w:val="21"/>
        </w:rPr>
        <w:t>66</w:t>
      </w:r>
      <w:r w:rsidR="007F559B" w:rsidRPr="007F559B">
        <w:rPr>
          <w:rFonts w:ascii="Arial" w:eastAsia="Times New Roman" w:hAnsi="Arial" w:cs="Arial"/>
          <w:sz w:val="21"/>
          <w:szCs w:val="21"/>
        </w:rPr>
        <w:t>.</w:t>
      </w:r>
      <w:r w:rsidR="00D77031">
        <w:rPr>
          <w:rFonts w:ascii="Arial" w:eastAsia="Times New Roman" w:hAnsi="Arial" w:cs="Arial"/>
          <w:sz w:val="21"/>
          <w:szCs w:val="21"/>
        </w:rPr>
        <w:t>956</w:t>
      </w:r>
      <w:r w:rsidR="007F559B" w:rsidRPr="007F559B">
        <w:rPr>
          <w:rFonts w:ascii="Arial" w:eastAsia="Times New Roman" w:hAnsi="Arial" w:cs="Arial"/>
          <w:sz w:val="21"/>
          <w:szCs w:val="21"/>
        </w:rPr>
        <w:t>.</w:t>
      </w:r>
      <w:r w:rsidR="00D77031">
        <w:rPr>
          <w:rFonts w:ascii="Arial" w:eastAsia="Times New Roman" w:hAnsi="Arial" w:cs="Arial"/>
          <w:sz w:val="21"/>
          <w:szCs w:val="21"/>
        </w:rPr>
        <w:t>5607</w:t>
      </w:r>
      <w:r w:rsidR="007F559B" w:rsidRPr="007F559B">
        <w:rPr>
          <w:rFonts w:ascii="Arial" w:eastAsia="Times New Roman" w:hAnsi="Arial" w:cs="Arial"/>
          <w:sz w:val="21"/>
          <w:szCs w:val="21"/>
        </w:rPr>
        <w:t xml:space="preserve">  </w:t>
      </w:r>
    </w:p>
    <w:p w:rsidR="00481AFD" w:rsidRPr="007F559B" w:rsidRDefault="00D77031" w:rsidP="00481AFD">
      <w:pPr>
        <w:pBdr>
          <w:bottom w:val="single" w:sz="12" w:space="0" w:color="D7D7FF"/>
        </w:pBdr>
        <w:shd w:val="clear" w:color="auto" w:fill="FFFFFF"/>
        <w:spacing w:before="100" w:beforeAutospacing="1" w:after="75" w:line="240" w:lineRule="auto"/>
        <w:jc w:val="center"/>
        <w:outlineLvl w:val="3"/>
        <w:rPr>
          <w:rFonts w:ascii="Arial" w:eastAsia="Times New Roman" w:hAnsi="Arial" w:cs="Arial"/>
          <w:b/>
          <w:bCs/>
          <w:color w:val="354C89"/>
          <w:sz w:val="27"/>
          <w:szCs w:val="27"/>
        </w:rPr>
      </w:pPr>
      <w:r>
        <w:rPr>
          <w:rFonts w:ascii="Arial" w:eastAsia="Times New Roman" w:hAnsi="Arial" w:cs="Arial"/>
          <w:b/>
          <w:bCs/>
          <w:color w:val="354C89"/>
          <w:sz w:val="27"/>
          <w:szCs w:val="27"/>
        </w:rPr>
        <w:br w:type="page"/>
      </w:r>
      <w:r w:rsidR="00481AFD" w:rsidRPr="00255F7E">
        <w:rPr>
          <w:rFonts w:ascii="Arial" w:hAnsi="Arial" w:cs="Arial"/>
          <w:b/>
          <w:bCs/>
          <w:color w:val="354C89"/>
          <w:sz w:val="27"/>
          <w:szCs w:val="27"/>
        </w:rPr>
        <w:lastRenderedPageBreak/>
        <w:t xml:space="preserve">UNUM </w:t>
      </w:r>
      <w:r w:rsidR="00481AFD">
        <w:rPr>
          <w:rFonts w:ascii="Arial" w:hAnsi="Arial" w:cs="Arial"/>
          <w:b/>
          <w:bCs/>
          <w:color w:val="354C89"/>
          <w:sz w:val="27"/>
          <w:szCs w:val="27"/>
        </w:rPr>
        <w:t xml:space="preserve">Accident, Critical Illness, Hospitalization, </w:t>
      </w:r>
      <w:r w:rsidR="00481AFD" w:rsidRPr="00255F7E">
        <w:rPr>
          <w:rFonts w:ascii="Arial" w:hAnsi="Arial" w:cs="Arial"/>
          <w:b/>
          <w:bCs/>
          <w:color w:val="354C89"/>
          <w:sz w:val="27"/>
          <w:szCs w:val="27"/>
        </w:rPr>
        <w:t>Long Term</w:t>
      </w:r>
      <w:r w:rsidR="00ED452B">
        <w:rPr>
          <w:rFonts w:ascii="Arial" w:hAnsi="Arial" w:cs="Arial"/>
          <w:b/>
          <w:bCs/>
          <w:color w:val="354C89"/>
          <w:sz w:val="27"/>
          <w:szCs w:val="27"/>
        </w:rPr>
        <w:t xml:space="preserve"> Disability</w:t>
      </w:r>
      <w:r w:rsidR="00481AFD">
        <w:rPr>
          <w:rFonts w:ascii="Arial" w:hAnsi="Arial" w:cs="Arial"/>
          <w:b/>
          <w:bCs/>
          <w:color w:val="354C89"/>
          <w:sz w:val="27"/>
          <w:szCs w:val="27"/>
        </w:rPr>
        <w:t xml:space="preserve">, </w:t>
      </w:r>
      <w:r w:rsidR="00481AFD" w:rsidRPr="00255F7E">
        <w:rPr>
          <w:rFonts w:ascii="Arial" w:hAnsi="Arial" w:cs="Arial"/>
          <w:b/>
          <w:bCs/>
          <w:color w:val="354C89"/>
          <w:sz w:val="27"/>
          <w:szCs w:val="27"/>
        </w:rPr>
        <w:t>Short Term Disability</w:t>
      </w:r>
      <w:r w:rsidR="00481AFD">
        <w:rPr>
          <w:rFonts w:ascii="Arial" w:hAnsi="Arial" w:cs="Arial"/>
          <w:b/>
          <w:bCs/>
          <w:color w:val="354C89"/>
          <w:sz w:val="27"/>
          <w:szCs w:val="27"/>
        </w:rPr>
        <w:t>, Term Life and Whole Life Insurance</w:t>
      </w:r>
    </w:p>
    <w:p w:rsidR="00481AFD" w:rsidRPr="007F559B" w:rsidRDefault="00481AFD" w:rsidP="00481AFD">
      <w:pPr>
        <w:pBdr>
          <w:bottom w:val="single" w:sz="12" w:space="0" w:color="D7D7FF"/>
        </w:pBdr>
        <w:shd w:val="clear" w:color="auto" w:fill="FFFFFF"/>
        <w:spacing w:before="100" w:beforeAutospacing="1" w:after="75" w:line="240" w:lineRule="auto"/>
        <w:jc w:val="center"/>
        <w:outlineLvl w:val="3"/>
        <w:rPr>
          <w:rFonts w:ascii="Arial" w:eastAsia="Times New Roman" w:hAnsi="Arial" w:cs="Arial"/>
          <w:b/>
          <w:bCs/>
          <w:color w:val="354C89"/>
          <w:sz w:val="23"/>
          <w:szCs w:val="23"/>
        </w:rPr>
      </w:pPr>
      <w:r>
        <w:rPr>
          <w:rFonts w:ascii="Arial" w:eastAsia="Times New Roman" w:hAnsi="Arial" w:cs="Arial"/>
          <w:b/>
          <w:bCs/>
          <w:color w:val="354C89"/>
          <w:sz w:val="23"/>
          <w:szCs w:val="23"/>
        </w:rPr>
        <w:t>Accident Insurance</w:t>
      </w:r>
    </w:p>
    <w:p w:rsidR="00481AFD" w:rsidRPr="007F559B" w:rsidRDefault="00481AFD" w:rsidP="00481AFD">
      <w:pPr>
        <w:shd w:val="clear" w:color="auto" w:fill="FFFFFF"/>
        <w:spacing w:before="100" w:beforeAutospacing="1" w:after="100" w:afterAutospacing="1" w:line="240" w:lineRule="auto"/>
        <w:jc w:val="center"/>
        <w:rPr>
          <w:rFonts w:ascii="Arial" w:eastAsia="Times New Roman" w:hAnsi="Arial" w:cs="Arial"/>
          <w:sz w:val="21"/>
          <w:szCs w:val="21"/>
        </w:rPr>
      </w:pPr>
      <w:r w:rsidRPr="00C92C01">
        <w:rPr>
          <w:rFonts w:ascii="Arial" w:eastAsia="Times New Roman" w:hAnsi="Arial" w:cs="Arial"/>
          <w:sz w:val="20"/>
          <w:szCs w:val="20"/>
        </w:rPr>
        <w:t>Unum’s accident policy helps cover your out-of-pocket expenses associated with an accidental injury and helps to protect you financially should an on- or off-the job accidental injury occur.  Benefits correspond with treatment for on – and off-the job accidental injuries including hospitalization, emergency treatment, intensive care, fractures, and more</w:t>
      </w:r>
      <w:r>
        <w:rPr>
          <w:rFonts w:ascii="Arial" w:eastAsia="Times New Roman" w:hAnsi="Arial" w:cs="Arial"/>
          <w:sz w:val="21"/>
          <w:szCs w:val="21"/>
        </w:rPr>
        <w:t>.</w:t>
      </w:r>
    </w:p>
    <w:p w:rsidR="00481AFD" w:rsidRPr="007F559B" w:rsidRDefault="00481AFD" w:rsidP="00481AFD">
      <w:pPr>
        <w:pBdr>
          <w:bottom w:val="single" w:sz="12" w:space="0" w:color="D7D7FF"/>
        </w:pBdr>
        <w:shd w:val="clear" w:color="auto" w:fill="FFFFFF"/>
        <w:spacing w:before="100" w:beforeAutospacing="1" w:after="75" w:line="240" w:lineRule="auto"/>
        <w:jc w:val="center"/>
        <w:outlineLvl w:val="3"/>
        <w:rPr>
          <w:rFonts w:ascii="Arial" w:eastAsia="Times New Roman" w:hAnsi="Arial" w:cs="Arial"/>
          <w:b/>
          <w:bCs/>
          <w:color w:val="354C89"/>
          <w:sz w:val="23"/>
          <w:szCs w:val="23"/>
        </w:rPr>
      </w:pPr>
      <w:r>
        <w:rPr>
          <w:rFonts w:ascii="Arial" w:eastAsia="Times New Roman" w:hAnsi="Arial" w:cs="Arial"/>
          <w:b/>
          <w:bCs/>
          <w:color w:val="354C89"/>
          <w:sz w:val="23"/>
          <w:szCs w:val="23"/>
        </w:rPr>
        <w:t>Critical Illness Insurance</w:t>
      </w:r>
    </w:p>
    <w:p w:rsidR="00481AFD" w:rsidRDefault="00481AFD" w:rsidP="00481AFD">
      <w:pPr>
        <w:shd w:val="clear" w:color="auto" w:fill="FFFFFF"/>
        <w:spacing w:before="100" w:beforeAutospacing="1" w:after="100" w:afterAutospacing="1" w:line="240" w:lineRule="auto"/>
        <w:jc w:val="center"/>
        <w:rPr>
          <w:rFonts w:ascii="Arial" w:eastAsia="Times New Roman" w:hAnsi="Arial" w:cs="Arial"/>
          <w:sz w:val="20"/>
          <w:szCs w:val="20"/>
        </w:rPr>
      </w:pPr>
      <w:r w:rsidRPr="00C92C01">
        <w:rPr>
          <w:rFonts w:ascii="Arial" w:eastAsia="Times New Roman" w:hAnsi="Arial" w:cs="Arial"/>
          <w:sz w:val="20"/>
          <w:szCs w:val="20"/>
        </w:rPr>
        <w:t>Unum’s critical illness insurance plan pays you a lump-sum benefit upon diagnosis of a covered critical illness or condition.  Critical illness insurance can help lessen the financial impact to your family</w:t>
      </w:r>
      <w:r>
        <w:rPr>
          <w:rFonts w:ascii="Arial" w:eastAsia="Times New Roman" w:hAnsi="Arial" w:cs="Arial"/>
          <w:sz w:val="20"/>
          <w:szCs w:val="20"/>
        </w:rPr>
        <w:t xml:space="preserve">.  </w:t>
      </w:r>
      <w:r w:rsidRPr="00C92C01">
        <w:rPr>
          <w:rFonts w:ascii="Arial" w:eastAsia="Times New Roman" w:hAnsi="Arial" w:cs="Arial"/>
          <w:sz w:val="20"/>
          <w:szCs w:val="20"/>
        </w:rPr>
        <w:t xml:space="preserve">The benefit you receive can be used to help pay out-of-pocket medical expenses like co-pays and deductibles.  Some of the critical conditions covered are:  heart attack, stroke, organ transplant, paralysis, and cancer.  This plan also comes with a wellness benefit which pays you $50 each year for getting a </w:t>
      </w:r>
      <w:r>
        <w:rPr>
          <w:rFonts w:ascii="Arial" w:eastAsia="Times New Roman" w:hAnsi="Arial" w:cs="Arial"/>
          <w:sz w:val="20"/>
          <w:szCs w:val="20"/>
        </w:rPr>
        <w:t xml:space="preserve">basic </w:t>
      </w:r>
      <w:r w:rsidRPr="00C92C01">
        <w:rPr>
          <w:rFonts w:ascii="Arial" w:eastAsia="Times New Roman" w:hAnsi="Arial" w:cs="Arial"/>
          <w:sz w:val="20"/>
          <w:szCs w:val="20"/>
        </w:rPr>
        <w:t>health screen test.</w:t>
      </w:r>
    </w:p>
    <w:p w:rsidR="00481AFD" w:rsidRPr="007F559B" w:rsidRDefault="00481AFD" w:rsidP="00481AFD">
      <w:pPr>
        <w:pBdr>
          <w:bottom w:val="single" w:sz="12" w:space="0" w:color="D7D7FF"/>
        </w:pBdr>
        <w:shd w:val="clear" w:color="auto" w:fill="FFFFFF"/>
        <w:spacing w:before="100" w:beforeAutospacing="1" w:after="75" w:line="240" w:lineRule="auto"/>
        <w:jc w:val="center"/>
        <w:outlineLvl w:val="3"/>
        <w:rPr>
          <w:rFonts w:ascii="Arial" w:eastAsia="Times New Roman" w:hAnsi="Arial" w:cs="Arial"/>
          <w:b/>
          <w:bCs/>
          <w:color w:val="354C89"/>
          <w:sz w:val="23"/>
          <w:szCs w:val="23"/>
        </w:rPr>
      </w:pPr>
      <w:r>
        <w:rPr>
          <w:rFonts w:ascii="Arial" w:eastAsia="Times New Roman" w:hAnsi="Arial" w:cs="Arial"/>
          <w:b/>
          <w:bCs/>
          <w:color w:val="354C89"/>
          <w:sz w:val="23"/>
          <w:szCs w:val="23"/>
        </w:rPr>
        <w:t>Hospitalization Insurance</w:t>
      </w:r>
    </w:p>
    <w:p w:rsidR="00481AFD" w:rsidRPr="00C92C01" w:rsidRDefault="00481AFD" w:rsidP="00481AFD">
      <w:pPr>
        <w:shd w:val="clear" w:color="auto" w:fill="FFFFFF"/>
        <w:spacing w:before="100" w:beforeAutospacing="1" w:after="100" w:afterAutospacing="1" w:line="240" w:lineRule="auto"/>
        <w:jc w:val="center"/>
        <w:rPr>
          <w:rFonts w:ascii="Arial" w:eastAsia="Times New Roman" w:hAnsi="Arial" w:cs="Arial"/>
          <w:sz w:val="20"/>
          <w:szCs w:val="20"/>
        </w:rPr>
      </w:pPr>
      <w:r w:rsidRPr="00C92C01">
        <w:rPr>
          <w:rFonts w:ascii="Arial" w:eastAsia="Times New Roman" w:hAnsi="Arial" w:cs="Arial"/>
          <w:sz w:val="20"/>
          <w:szCs w:val="20"/>
        </w:rPr>
        <w:t xml:space="preserve">Unum’s </w:t>
      </w:r>
      <w:r>
        <w:rPr>
          <w:rFonts w:ascii="Arial" w:eastAsia="Times New Roman" w:hAnsi="Arial" w:cs="Arial"/>
          <w:sz w:val="20"/>
          <w:szCs w:val="20"/>
        </w:rPr>
        <w:t>hospitalization plan h</w:t>
      </w:r>
      <w:r w:rsidRPr="00481AFD">
        <w:rPr>
          <w:rFonts w:ascii="Arial" w:eastAsia="Times New Roman" w:hAnsi="Arial" w:cs="Arial"/>
          <w:sz w:val="20"/>
          <w:szCs w:val="20"/>
        </w:rPr>
        <w:t xml:space="preserve">elps </w:t>
      </w:r>
      <w:r>
        <w:rPr>
          <w:rFonts w:ascii="Arial" w:eastAsia="Times New Roman" w:hAnsi="Arial" w:cs="Arial"/>
          <w:sz w:val="20"/>
          <w:szCs w:val="20"/>
        </w:rPr>
        <w:t xml:space="preserve">you </w:t>
      </w:r>
      <w:r w:rsidRPr="00481AFD">
        <w:rPr>
          <w:rFonts w:ascii="Arial" w:eastAsia="Times New Roman" w:hAnsi="Arial" w:cs="Arial"/>
          <w:sz w:val="20"/>
          <w:szCs w:val="20"/>
        </w:rPr>
        <w:t xml:space="preserve">and </w:t>
      </w:r>
      <w:r>
        <w:rPr>
          <w:rFonts w:ascii="Arial" w:eastAsia="Times New Roman" w:hAnsi="Arial" w:cs="Arial"/>
          <w:sz w:val="20"/>
          <w:szCs w:val="20"/>
        </w:rPr>
        <w:t>your family</w:t>
      </w:r>
      <w:r w:rsidRPr="00481AFD">
        <w:rPr>
          <w:rFonts w:ascii="Arial" w:eastAsia="Times New Roman" w:hAnsi="Arial" w:cs="Arial"/>
          <w:sz w:val="20"/>
          <w:szCs w:val="20"/>
        </w:rPr>
        <w:t xml:space="preserve"> cope with the financial impacts of a hospitalization. You can receive benefits when you’re admitted to the hospital for a covered accident, illness, or childbirth. The money is paid directly to you – not to a hospital or care provider. The money can also help you pay the out-of-pocket expenses your medical plan may not cover, such as coinsurance, co-pays and deductibles</w:t>
      </w:r>
    </w:p>
    <w:p w:rsidR="00481AFD" w:rsidRPr="007F559B" w:rsidRDefault="00481AFD" w:rsidP="00481AFD">
      <w:pPr>
        <w:pBdr>
          <w:bottom w:val="single" w:sz="12" w:space="0" w:color="D7D7FF"/>
        </w:pBdr>
        <w:shd w:val="clear" w:color="auto" w:fill="FFFFFF"/>
        <w:spacing w:before="100" w:beforeAutospacing="1" w:after="75" w:line="240" w:lineRule="auto"/>
        <w:jc w:val="center"/>
        <w:outlineLvl w:val="3"/>
        <w:rPr>
          <w:rFonts w:ascii="Arial" w:eastAsia="Times New Roman" w:hAnsi="Arial" w:cs="Arial"/>
          <w:b/>
          <w:bCs/>
          <w:color w:val="354C89"/>
          <w:sz w:val="23"/>
          <w:szCs w:val="23"/>
        </w:rPr>
      </w:pPr>
      <w:r w:rsidRPr="007F559B">
        <w:rPr>
          <w:rFonts w:ascii="Arial" w:eastAsia="Times New Roman" w:hAnsi="Arial" w:cs="Arial"/>
          <w:b/>
          <w:bCs/>
          <w:color w:val="354C89"/>
          <w:sz w:val="23"/>
          <w:szCs w:val="23"/>
        </w:rPr>
        <w:t>Long Term Disability</w:t>
      </w:r>
    </w:p>
    <w:p w:rsidR="00481AFD" w:rsidRPr="00C92C01" w:rsidRDefault="00481AFD" w:rsidP="00481AFD">
      <w:pPr>
        <w:shd w:val="clear" w:color="auto" w:fill="FFFFFF"/>
        <w:spacing w:before="100" w:beforeAutospacing="1" w:after="100" w:afterAutospacing="1" w:line="240" w:lineRule="auto"/>
        <w:jc w:val="center"/>
        <w:rPr>
          <w:rFonts w:ascii="Arial" w:eastAsia="Times New Roman" w:hAnsi="Arial" w:cs="Arial"/>
          <w:sz w:val="20"/>
          <w:szCs w:val="20"/>
        </w:rPr>
      </w:pPr>
      <w:r w:rsidRPr="00C92C01">
        <w:rPr>
          <w:rFonts w:ascii="Arial" w:eastAsia="Times New Roman" w:hAnsi="Arial" w:cs="Arial"/>
          <w:sz w:val="20"/>
          <w:szCs w:val="20"/>
        </w:rPr>
        <w:t>Long term disability benefits provides income protection at 60% of your basic monthly earnings not to exceed $5,000.00 per month. Long term coverage can be payable up to the age of 65, but not less than 5 years.</w:t>
      </w:r>
    </w:p>
    <w:p w:rsidR="00481AFD" w:rsidRPr="007F559B" w:rsidRDefault="00481AFD" w:rsidP="00481AFD">
      <w:pPr>
        <w:pBdr>
          <w:bottom w:val="single" w:sz="12" w:space="0" w:color="D7D7FF"/>
        </w:pBdr>
        <w:shd w:val="clear" w:color="auto" w:fill="FFFFFF"/>
        <w:spacing w:before="100" w:beforeAutospacing="1" w:after="75" w:line="240" w:lineRule="auto"/>
        <w:jc w:val="center"/>
        <w:outlineLvl w:val="3"/>
        <w:rPr>
          <w:rFonts w:ascii="Arial" w:eastAsia="Times New Roman" w:hAnsi="Arial" w:cs="Arial"/>
          <w:b/>
          <w:bCs/>
          <w:color w:val="354C89"/>
          <w:sz w:val="23"/>
          <w:szCs w:val="23"/>
        </w:rPr>
      </w:pPr>
      <w:r w:rsidRPr="007F559B">
        <w:rPr>
          <w:rFonts w:ascii="Arial" w:eastAsia="Times New Roman" w:hAnsi="Arial" w:cs="Arial"/>
          <w:b/>
          <w:bCs/>
          <w:color w:val="354C89"/>
          <w:sz w:val="23"/>
          <w:szCs w:val="23"/>
        </w:rPr>
        <w:t>Short Term Disability</w:t>
      </w:r>
    </w:p>
    <w:p w:rsidR="00481AFD" w:rsidRPr="00C92C01" w:rsidRDefault="00481AFD" w:rsidP="00481AFD">
      <w:pPr>
        <w:shd w:val="clear" w:color="auto" w:fill="FFFFFF"/>
        <w:spacing w:before="100" w:beforeAutospacing="1" w:after="100" w:afterAutospacing="1" w:line="240" w:lineRule="auto"/>
        <w:jc w:val="center"/>
        <w:rPr>
          <w:rFonts w:ascii="Arial" w:eastAsia="Times New Roman" w:hAnsi="Arial" w:cs="Arial"/>
          <w:sz w:val="20"/>
          <w:szCs w:val="20"/>
        </w:rPr>
      </w:pPr>
      <w:r w:rsidRPr="00C92C01">
        <w:rPr>
          <w:rFonts w:ascii="Arial" w:eastAsia="Times New Roman" w:hAnsi="Arial" w:cs="Arial"/>
          <w:sz w:val="20"/>
          <w:szCs w:val="20"/>
        </w:rPr>
        <w:t>You are eligible for short-term disability if you are a full-time or part-time active employee working a minimum of 20 hours or more per week. Benefits are provided at 60% of your basic weekly earnings, to a maximum of $500.00 per week. Benefits are payable up to 13 weeks.</w:t>
      </w:r>
    </w:p>
    <w:p w:rsidR="00481AFD" w:rsidRPr="007F559B" w:rsidRDefault="00481AFD" w:rsidP="00481AFD">
      <w:pPr>
        <w:pBdr>
          <w:bottom w:val="single" w:sz="12" w:space="0" w:color="D7D7FF"/>
        </w:pBdr>
        <w:shd w:val="clear" w:color="auto" w:fill="FFFFFF"/>
        <w:spacing w:before="100" w:beforeAutospacing="1" w:after="75" w:line="240" w:lineRule="auto"/>
        <w:jc w:val="center"/>
        <w:outlineLvl w:val="3"/>
        <w:rPr>
          <w:rFonts w:ascii="Arial" w:eastAsia="Times New Roman" w:hAnsi="Arial" w:cs="Arial"/>
          <w:b/>
          <w:bCs/>
          <w:color w:val="354C89"/>
          <w:sz w:val="23"/>
          <w:szCs w:val="23"/>
        </w:rPr>
      </w:pPr>
      <w:r w:rsidRPr="007F559B">
        <w:rPr>
          <w:rFonts w:ascii="Arial" w:eastAsia="Times New Roman" w:hAnsi="Arial" w:cs="Arial"/>
          <w:b/>
          <w:bCs/>
          <w:color w:val="354C89"/>
          <w:sz w:val="23"/>
          <w:szCs w:val="23"/>
        </w:rPr>
        <w:t xml:space="preserve">UNUM </w:t>
      </w:r>
      <w:r>
        <w:rPr>
          <w:rFonts w:ascii="Arial" w:eastAsia="Times New Roman" w:hAnsi="Arial" w:cs="Arial"/>
          <w:b/>
          <w:bCs/>
          <w:color w:val="354C89"/>
          <w:sz w:val="23"/>
          <w:szCs w:val="23"/>
        </w:rPr>
        <w:t xml:space="preserve">Term </w:t>
      </w:r>
      <w:r w:rsidRPr="007F559B">
        <w:rPr>
          <w:rFonts w:ascii="Arial" w:eastAsia="Times New Roman" w:hAnsi="Arial" w:cs="Arial"/>
          <w:b/>
          <w:bCs/>
          <w:color w:val="354C89"/>
          <w:sz w:val="23"/>
          <w:szCs w:val="23"/>
        </w:rPr>
        <w:t>Life Insurance</w:t>
      </w:r>
    </w:p>
    <w:p w:rsidR="00481AFD" w:rsidRPr="00C92C01" w:rsidRDefault="00481AFD" w:rsidP="00481AFD">
      <w:pPr>
        <w:shd w:val="clear" w:color="auto" w:fill="FFFFFF"/>
        <w:spacing w:before="100" w:beforeAutospacing="1" w:after="100" w:afterAutospacing="1" w:line="240" w:lineRule="auto"/>
        <w:jc w:val="center"/>
        <w:rPr>
          <w:rFonts w:ascii="Arial" w:eastAsia="Times New Roman" w:hAnsi="Arial" w:cs="Arial"/>
          <w:sz w:val="20"/>
          <w:szCs w:val="20"/>
        </w:rPr>
      </w:pPr>
      <w:r w:rsidRPr="00C92C01">
        <w:rPr>
          <w:rFonts w:ascii="Arial" w:eastAsia="Times New Roman" w:hAnsi="Arial" w:cs="Arial"/>
          <w:sz w:val="20"/>
          <w:szCs w:val="20"/>
        </w:rPr>
        <w:t xml:space="preserve">UNUM provides life insurance coverage for your </w:t>
      </w:r>
      <w:proofErr w:type="gramStart"/>
      <w:r w:rsidRPr="00C92C01">
        <w:rPr>
          <w:rFonts w:ascii="Arial" w:eastAsia="Times New Roman" w:hAnsi="Arial" w:cs="Arial"/>
          <w:sz w:val="20"/>
          <w:szCs w:val="20"/>
        </w:rPr>
        <w:t>beneficiary(</w:t>
      </w:r>
      <w:proofErr w:type="gramEnd"/>
      <w:r w:rsidRPr="00C92C01">
        <w:rPr>
          <w:rFonts w:ascii="Arial" w:eastAsia="Times New Roman" w:hAnsi="Arial" w:cs="Arial"/>
          <w:sz w:val="20"/>
          <w:szCs w:val="20"/>
        </w:rPr>
        <w:t>ies) by paying a benefit in the event of your demise. The amount of benefit is made available up to $500,000. Premiums are offered at a reasonable group rate. You may seek coverage if you are working at least 20 hours per week.</w:t>
      </w:r>
    </w:p>
    <w:p w:rsidR="00481AFD" w:rsidRPr="007F559B" w:rsidRDefault="00481AFD" w:rsidP="00481AFD">
      <w:pPr>
        <w:pBdr>
          <w:bottom w:val="single" w:sz="12" w:space="0" w:color="D7D7FF"/>
        </w:pBdr>
        <w:shd w:val="clear" w:color="auto" w:fill="FFFFFF"/>
        <w:spacing w:before="100" w:beforeAutospacing="1" w:after="75" w:line="240" w:lineRule="auto"/>
        <w:jc w:val="center"/>
        <w:outlineLvl w:val="3"/>
        <w:rPr>
          <w:rFonts w:ascii="Arial" w:eastAsia="Times New Roman" w:hAnsi="Arial" w:cs="Arial"/>
          <w:b/>
          <w:bCs/>
          <w:color w:val="354C89"/>
          <w:sz w:val="23"/>
          <w:szCs w:val="23"/>
        </w:rPr>
      </w:pPr>
      <w:r w:rsidRPr="007F559B">
        <w:rPr>
          <w:rFonts w:ascii="Arial" w:eastAsia="Times New Roman" w:hAnsi="Arial" w:cs="Arial"/>
          <w:b/>
          <w:bCs/>
          <w:color w:val="354C89"/>
          <w:sz w:val="23"/>
          <w:szCs w:val="23"/>
        </w:rPr>
        <w:t>UNUM A</w:t>
      </w:r>
      <w:r>
        <w:rPr>
          <w:rFonts w:ascii="Arial" w:eastAsia="Times New Roman" w:hAnsi="Arial" w:cs="Arial"/>
          <w:b/>
          <w:bCs/>
          <w:color w:val="354C89"/>
          <w:sz w:val="23"/>
          <w:szCs w:val="23"/>
        </w:rPr>
        <w:t xml:space="preserve">ccidental </w:t>
      </w:r>
      <w:r w:rsidRPr="007F559B">
        <w:rPr>
          <w:rFonts w:ascii="Arial" w:eastAsia="Times New Roman" w:hAnsi="Arial" w:cs="Arial"/>
          <w:b/>
          <w:bCs/>
          <w:color w:val="354C89"/>
          <w:sz w:val="23"/>
          <w:szCs w:val="23"/>
        </w:rPr>
        <w:t>D</w:t>
      </w:r>
      <w:r>
        <w:rPr>
          <w:rFonts w:ascii="Arial" w:eastAsia="Times New Roman" w:hAnsi="Arial" w:cs="Arial"/>
          <w:b/>
          <w:bCs/>
          <w:color w:val="354C89"/>
          <w:sz w:val="23"/>
          <w:szCs w:val="23"/>
        </w:rPr>
        <w:t xml:space="preserve">eath </w:t>
      </w:r>
      <w:r w:rsidRPr="007F559B">
        <w:rPr>
          <w:rFonts w:ascii="Arial" w:eastAsia="Times New Roman" w:hAnsi="Arial" w:cs="Arial"/>
          <w:b/>
          <w:bCs/>
          <w:color w:val="354C89"/>
          <w:sz w:val="23"/>
          <w:szCs w:val="23"/>
        </w:rPr>
        <w:t>&amp; D</w:t>
      </w:r>
      <w:r>
        <w:rPr>
          <w:rFonts w:ascii="Arial" w:eastAsia="Times New Roman" w:hAnsi="Arial" w:cs="Arial"/>
          <w:b/>
          <w:bCs/>
          <w:color w:val="354C89"/>
          <w:sz w:val="23"/>
          <w:szCs w:val="23"/>
        </w:rPr>
        <w:t>ismemberment</w:t>
      </w:r>
      <w:r w:rsidRPr="007F559B">
        <w:rPr>
          <w:rFonts w:ascii="Arial" w:eastAsia="Times New Roman" w:hAnsi="Arial" w:cs="Arial"/>
          <w:b/>
          <w:bCs/>
          <w:color w:val="354C89"/>
          <w:sz w:val="23"/>
          <w:szCs w:val="23"/>
        </w:rPr>
        <w:t xml:space="preserve"> </w:t>
      </w:r>
      <w:r>
        <w:rPr>
          <w:rFonts w:ascii="Arial" w:eastAsia="Times New Roman" w:hAnsi="Arial" w:cs="Arial"/>
          <w:b/>
          <w:bCs/>
          <w:color w:val="354C89"/>
          <w:sz w:val="23"/>
          <w:szCs w:val="23"/>
        </w:rPr>
        <w:t>Insurance</w:t>
      </w:r>
    </w:p>
    <w:p w:rsidR="00481AFD" w:rsidRPr="00C92C01" w:rsidRDefault="00481AFD" w:rsidP="00481AFD">
      <w:pPr>
        <w:shd w:val="clear" w:color="auto" w:fill="FFFFFF"/>
        <w:spacing w:before="100" w:beforeAutospacing="1" w:after="100" w:afterAutospacing="1" w:line="240" w:lineRule="auto"/>
        <w:jc w:val="center"/>
        <w:rPr>
          <w:rFonts w:ascii="Arial" w:eastAsia="Times New Roman" w:hAnsi="Arial" w:cs="Arial"/>
          <w:sz w:val="20"/>
          <w:szCs w:val="20"/>
        </w:rPr>
      </w:pPr>
      <w:r w:rsidRPr="00C92C01">
        <w:rPr>
          <w:rFonts w:ascii="Arial" w:eastAsia="Times New Roman" w:hAnsi="Arial" w:cs="Arial"/>
          <w:sz w:val="20"/>
          <w:szCs w:val="20"/>
        </w:rPr>
        <w:t xml:space="preserve">This accidental death and dismemberment insurance plan provides financial protection for your </w:t>
      </w:r>
      <w:proofErr w:type="gramStart"/>
      <w:r w:rsidRPr="00C92C01">
        <w:rPr>
          <w:rFonts w:ascii="Arial" w:eastAsia="Times New Roman" w:hAnsi="Arial" w:cs="Arial"/>
          <w:sz w:val="20"/>
          <w:szCs w:val="20"/>
        </w:rPr>
        <w:t>beneficiary(</w:t>
      </w:r>
      <w:proofErr w:type="gramEnd"/>
      <w:r w:rsidRPr="00C92C01">
        <w:rPr>
          <w:rFonts w:ascii="Arial" w:eastAsia="Times New Roman" w:hAnsi="Arial" w:cs="Arial"/>
          <w:sz w:val="20"/>
          <w:szCs w:val="20"/>
        </w:rPr>
        <w:t>ies) by paying a benefit in the event of your death or for you and your dependents in the event of any other covered loss. The amount of benefit is made available up to $500,000. In addition, you can receive other various benefits that fall under the AD &amp; D coverage. These benefits are as follows:</w:t>
      </w:r>
    </w:p>
    <w:p w:rsidR="00481AFD" w:rsidRPr="00C92C01" w:rsidRDefault="00481AFD" w:rsidP="00481AFD">
      <w:pPr>
        <w:numPr>
          <w:ilvl w:val="0"/>
          <w:numId w:val="1"/>
        </w:numPr>
        <w:shd w:val="clear" w:color="auto" w:fill="FFFFFF"/>
        <w:spacing w:before="100" w:beforeAutospacing="1" w:after="100" w:afterAutospacing="1" w:line="240" w:lineRule="auto"/>
        <w:jc w:val="center"/>
        <w:rPr>
          <w:rFonts w:ascii="Arial" w:eastAsia="Times New Roman" w:hAnsi="Arial" w:cs="Arial"/>
          <w:sz w:val="20"/>
          <w:szCs w:val="20"/>
        </w:rPr>
      </w:pPr>
      <w:r w:rsidRPr="00C92C01">
        <w:rPr>
          <w:rFonts w:ascii="Arial" w:eastAsia="Times New Roman" w:hAnsi="Arial" w:cs="Arial"/>
          <w:sz w:val="20"/>
          <w:szCs w:val="20"/>
        </w:rPr>
        <w:t xml:space="preserve">Repatriation Benefit </w:t>
      </w:r>
    </w:p>
    <w:p w:rsidR="00481AFD" w:rsidRPr="00C92C01" w:rsidRDefault="00481AFD" w:rsidP="00481AFD">
      <w:pPr>
        <w:numPr>
          <w:ilvl w:val="0"/>
          <w:numId w:val="1"/>
        </w:numPr>
        <w:pBdr>
          <w:bottom w:val="single" w:sz="12" w:space="0" w:color="D7D7FF"/>
        </w:pBdr>
        <w:shd w:val="clear" w:color="auto" w:fill="FFFFFF"/>
        <w:spacing w:before="100" w:beforeAutospacing="1" w:after="75" w:afterAutospacing="1" w:line="240" w:lineRule="auto"/>
        <w:jc w:val="center"/>
        <w:outlineLvl w:val="3"/>
        <w:rPr>
          <w:rFonts w:ascii="Arial" w:eastAsia="Times New Roman" w:hAnsi="Arial" w:cs="Arial"/>
          <w:b/>
          <w:bCs/>
          <w:sz w:val="20"/>
          <w:szCs w:val="20"/>
        </w:rPr>
      </w:pPr>
      <w:r w:rsidRPr="00C92C01">
        <w:rPr>
          <w:rFonts w:ascii="Arial" w:eastAsia="Times New Roman" w:hAnsi="Arial" w:cs="Arial"/>
          <w:sz w:val="20"/>
          <w:szCs w:val="20"/>
        </w:rPr>
        <w:t xml:space="preserve">Seatbelts and Air Bag Benefit </w:t>
      </w:r>
    </w:p>
    <w:p w:rsidR="00481AFD" w:rsidRPr="00C92C01" w:rsidRDefault="00481AFD" w:rsidP="00481AFD">
      <w:pPr>
        <w:numPr>
          <w:ilvl w:val="0"/>
          <w:numId w:val="1"/>
        </w:numPr>
        <w:pBdr>
          <w:bottom w:val="single" w:sz="12" w:space="0" w:color="D7D7FF"/>
        </w:pBdr>
        <w:shd w:val="clear" w:color="auto" w:fill="FFFFFF"/>
        <w:spacing w:before="100" w:beforeAutospacing="1" w:after="75" w:afterAutospacing="1" w:line="240" w:lineRule="auto"/>
        <w:jc w:val="center"/>
        <w:outlineLvl w:val="3"/>
        <w:rPr>
          <w:rFonts w:ascii="Arial" w:eastAsia="Times New Roman" w:hAnsi="Arial" w:cs="Arial"/>
          <w:b/>
          <w:bCs/>
          <w:sz w:val="20"/>
          <w:szCs w:val="20"/>
        </w:rPr>
      </w:pPr>
      <w:r w:rsidRPr="00C92C01">
        <w:rPr>
          <w:rFonts w:ascii="Arial" w:eastAsia="Times New Roman" w:hAnsi="Arial" w:cs="Arial"/>
          <w:sz w:val="20"/>
          <w:szCs w:val="20"/>
        </w:rPr>
        <w:t xml:space="preserve">Education Benefit </w:t>
      </w:r>
    </w:p>
    <w:p w:rsidR="00F07EA1" w:rsidRDefault="00F07EA1">
      <w:pPr>
        <w:rPr>
          <w:rFonts w:ascii="Arial" w:eastAsia="Times New Roman" w:hAnsi="Arial" w:cs="Arial"/>
          <w:b/>
          <w:bCs/>
          <w:color w:val="354C89"/>
          <w:sz w:val="23"/>
          <w:szCs w:val="23"/>
        </w:rPr>
      </w:pPr>
      <w:r>
        <w:rPr>
          <w:rFonts w:ascii="Arial" w:eastAsia="Times New Roman" w:hAnsi="Arial" w:cs="Arial"/>
          <w:b/>
          <w:bCs/>
          <w:color w:val="354C89"/>
          <w:sz w:val="23"/>
          <w:szCs w:val="23"/>
        </w:rPr>
        <w:br w:type="page"/>
      </w:r>
    </w:p>
    <w:p w:rsidR="00481AFD" w:rsidRPr="00843090" w:rsidRDefault="00481AFD" w:rsidP="00481AFD">
      <w:pPr>
        <w:pBdr>
          <w:bottom w:val="single" w:sz="12" w:space="0" w:color="D7D7FF"/>
        </w:pBdr>
        <w:shd w:val="clear" w:color="auto" w:fill="FFFFFF"/>
        <w:spacing w:before="100" w:beforeAutospacing="1" w:after="75" w:afterAutospacing="1" w:line="240" w:lineRule="auto"/>
        <w:ind w:left="360"/>
        <w:jc w:val="center"/>
        <w:outlineLvl w:val="3"/>
        <w:rPr>
          <w:rFonts w:ascii="Arial" w:eastAsia="Times New Roman" w:hAnsi="Arial" w:cs="Arial"/>
          <w:b/>
          <w:bCs/>
          <w:color w:val="354C89"/>
          <w:sz w:val="23"/>
          <w:szCs w:val="23"/>
        </w:rPr>
      </w:pPr>
      <w:r w:rsidRPr="00843090">
        <w:rPr>
          <w:rFonts w:ascii="Arial" w:eastAsia="Times New Roman" w:hAnsi="Arial" w:cs="Arial"/>
          <w:b/>
          <w:bCs/>
          <w:color w:val="354C89"/>
          <w:sz w:val="23"/>
          <w:szCs w:val="23"/>
        </w:rPr>
        <w:lastRenderedPageBreak/>
        <w:t xml:space="preserve">UNUM </w:t>
      </w:r>
      <w:r>
        <w:rPr>
          <w:rFonts w:ascii="Arial" w:eastAsia="Times New Roman" w:hAnsi="Arial" w:cs="Arial"/>
          <w:b/>
          <w:bCs/>
          <w:color w:val="354C89"/>
          <w:sz w:val="23"/>
          <w:szCs w:val="23"/>
        </w:rPr>
        <w:t xml:space="preserve">Whole </w:t>
      </w:r>
      <w:r w:rsidRPr="00843090">
        <w:rPr>
          <w:rFonts w:ascii="Arial" w:eastAsia="Times New Roman" w:hAnsi="Arial" w:cs="Arial"/>
          <w:b/>
          <w:bCs/>
          <w:color w:val="354C89"/>
          <w:sz w:val="23"/>
          <w:szCs w:val="23"/>
        </w:rPr>
        <w:t>Life Insurance</w:t>
      </w:r>
    </w:p>
    <w:p w:rsidR="00481AFD" w:rsidRPr="00C92C01" w:rsidRDefault="00481AFD" w:rsidP="00481AFD">
      <w:pPr>
        <w:shd w:val="clear" w:color="auto" w:fill="FFFFFF"/>
        <w:spacing w:before="100" w:beforeAutospacing="1" w:after="100" w:afterAutospacing="1" w:line="240" w:lineRule="auto"/>
        <w:jc w:val="center"/>
        <w:rPr>
          <w:rFonts w:ascii="Arial" w:eastAsia="Times New Roman" w:hAnsi="Arial" w:cs="Arial"/>
          <w:sz w:val="20"/>
          <w:szCs w:val="20"/>
        </w:rPr>
      </w:pPr>
      <w:r w:rsidRPr="00C92C01">
        <w:rPr>
          <w:rFonts w:ascii="Arial" w:eastAsia="Times New Roman" w:hAnsi="Arial" w:cs="Arial"/>
          <w:sz w:val="20"/>
          <w:szCs w:val="20"/>
        </w:rPr>
        <w:t xml:space="preserve">UNUM provides individual whole life insurance coverage for you, your spouse, children and grandchildren by paying a benefit in the event of death. The amount of benefit is made available up to $125,000.  Whole life insurance also earns interest, or “cash value,” at a guaranteed rate of 4.5%.  Also, you may use your death benefit to pay for long term care. </w:t>
      </w:r>
    </w:p>
    <w:p w:rsidR="00481AFD" w:rsidRPr="007F559B" w:rsidRDefault="00481AFD" w:rsidP="00481AFD">
      <w:pPr>
        <w:pBdr>
          <w:bottom w:val="single" w:sz="12" w:space="0" w:color="D7D7FF"/>
        </w:pBdr>
        <w:shd w:val="clear" w:color="auto" w:fill="FFFFFF"/>
        <w:spacing w:before="100" w:beforeAutospacing="1" w:after="75" w:line="240" w:lineRule="auto"/>
        <w:jc w:val="center"/>
        <w:outlineLvl w:val="3"/>
        <w:rPr>
          <w:rFonts w:ascii="Arial" w:eastAsia="Times New Roman" w:hAnsi="Arial" w:cs="Arial"/>
          <w:b/>
          <w:bCs/>
          <w:color w:val="354C89"/>
          <w:sz w:val="23"/>
          <w:szCs w:val="23"/>
        </w:rPr>
      </w:pPr>
      <w:r w:rsidRPr="007F559B">
        <w:rPr>
          <w:rFonts w:ascii="Arial" w:eastAsia="Times New Roman" w:hAnsi="Arial" w:cs="Arial"/>
          <w:b/>
          <w:bCs/>
          <w:color w:val="354C89"/>
          <w:sz w:val="23"/>
          <w:szCs w:val="23"/>
        </w:rPr>
        <w:t>Contact Information</w:t>
      </w:r>
    </w:p>
    <w:p w:rsidR="00481AFD" w:rsidRDefault="00A336C5" w:rsidP="00481AFD">
      <w:pPr>
        <w:shd w:val="clear" w:color="auto" w:fill="FFFFFF"/>
        <w:spacing w:after="0" w:line="240" w:lineRule="auto"/>
        <w:jc w:val="center"/>
        <w:rPr>
          <w:rFonts w:ascii="Arial" w:eastAsia="Times New Roman" w:hAnsi="Arial" w:cs="Arial"/>
          <w:sz w:val="21"/>
          <w:szCs w:val="21"/>
        </w:rPr>
      </w:pPr>
      <w:hyperlink r:id="rId11" w:history="1">
        <w:r w:rsidR="00481AFD" w:rsidRPr="001849FA">
          <w:rPr>
            <w:rStyle w:val="Hyperlink"/>
            <w:rFonts w:ascii="Arial" w:eastAsia="Times New Roman" w:hAnsi="Arial" w:cs="Arial"/>
            <w:sz w:val="21"/>
            <w:szCs w:val="21"/>
          </w:rPr>
          <w:t>Unum Disability, Life and Financial Protection Benefits</w:t>
        </w:r>
      </w:hyperlink>
    </w:p>
    <w:p w:rsidR="00481AFD" w:rsidRPr="007F559B" w:rsidRDefault="00481AFD" w:rsidP="00481AFD">
      <w:pPr>
        <w:shd w:val="clear" w:color="auto" w:fill="FFFFFF"/>
        <w:spacing w:after="0" w:line="240" w:lineRule="auto"/>
        <w:jc w:val="center"/>
        <w:rPr>
          <w:rFonts w:ascii="Arial" w:eastAsia="Times New Roman" w:hAnsi="Arial" w:cs="Arial"/>
          <w:sz w:val="21"/>
          <w:szCs w:val="21"/>
        </w:rPr>
      </w:pPr>
      <w:r w:rsidRPr="007F559B">
        <w:rPr>
          <w:rFonts w:ascii="Arial" w:eastAsia="Times New Roman" w:hAnsi="Arial" w:cs="Arial"/>
          <w:sz w:val="21"/>
          <w:szCs w:val="21"/>
        </w:rPr>
        <w:t>Richmond Sales Office | 4801 Cox Road | Suite 102 | Glen Allen, VA 23060 | 800.336.3969</w:t>
      </w:r>
    </w:p>
    <w:p w:rsidR="00481AFD" w:rsidRDefault="00481AFD">
      <w:pPr>
        <w:rPr>
          <w:rFonts w:ascii="Arial" w:eastAsia="Times New Roman" w:hAnsi="Arial" w:cs="Arial"/>
          <w:b/>
          <w:bCs/>
          <w:color w:val="354C89"/>
          <w:sz w:val="27"/>
          <w:szCs w:val="27"/>
        </w:rPr>
      </w:pPr>
      <w:r>
        <w:rPr>
          <w:rFonts w:ascii="Arial" w:eastAsia="Times New Roman" w:hAnsi="Arial" w:cs="Arial"/>
          <w:b/>
          <w:bCs/>
          <w:color w:val="354C89"/>
          <w:sz w:val="27"/>
          <w:szCs w:val="27"/>
        </w:rPr>
        <w:br w:type="page"/>
      </w:r>
    </w:p>
    <w:p w:rsidR="00A47DF6" w:rsidRPr="007F559B" w:rsidRDefault="00A47DF6" w:rsidP="00481AFD">
      <w:pPr>
        <w:jc w:val="center"/>
        <w:rPr>
          <w:rFonts w:ascii="Arial" w:eastAsia="Times New Roman" w:hAnsi="Arial" w:cs="Arial"/>
          <w:b/>
          <w:bCs/>
          <w:color w:val="354C89"/>
          <w:sz w:val="27"/>
          <w:szCs w:val="27"/>
        </w:rPr>
      </w:pPr>
      <w:r>
        <w:rPr>
          <w:rFonts w:ascii="Arial" w:eastAsia="Times New Roman" w:hAnsi="Arial" w:cs="Arial"/>
          <w:b/>
          <w:bCs/>
          <w:color w:val="354C89"/>
          <w:sz w:val="27"/>
          <w:szCs w:val="27"/>
        </w:rPr>
        <w:lastRenderedPageBreak/>
        <w:t>Anthem Term Life</w:t>
      </w:r>
      <w:r w:rsidRPr="007F559B">
        <w:rPr>
          <w:rFonts w:ascii="Arial" w:eastAsia="Times New Roman" w:hAnsi="Arial" w:cs="Arial"/>
          <w:b/>
          <w:bCs/>
          <w:color w:val="354C89"/>
          <w:sz w:val="27"/>
          <w:szCs w:val="27"/>
        </w:rPr>
        <w:t xml:space="preserve"> Insurance </w:t>
      </w:r>
    </w:p>
    <w:p w:rsidR="00A47DF6" w:rsidRDefault="00A47DF6" w:rsidP="00A47DF6">
      <w:pPr>
        <w:shd w:val="clear" w:color="auto" w:fill="FFFFFF"/>
        <w:spacing w:before="100" w:beforeAutospacing="1" w:after="100" w:afterAutospacing="1" w:line="240" w:lineRule="auto"/>
        <w:jc w:val="center"/>
        <w:rPr>
          <w:rFonts w:ascii="Arial" w:eastAsia="Times New Roman" w:hAnsi="Arial" w:cs="Arial"/>
          <w:sz w:val="21"/>
          <w:szCs w:val="21"/>
        </w:rPr>
      </w:pPr>
      <w:r w:rsidRPr="007F559B">
        <w:rPr>
          <w:rFonts w:ascii="Arial" w:eastAsia="Times New Roman" w:hAnsi="Arial" w:cs="Arial"/>
          <w:sz w:val="21"/>
          <w:szCs w:val="21"/>
        </w:rPr>
        <w:t xml:space="preserve">Anthem provides </w:t>
      </w:r>
      <w:r w:rsidR="001111F3">
        <w:rPr>
          <w:rFonts w:ascii="Arial" w:eastAsia="Times New Roman" w:hAnsi="Arial" w:cs="Arial"/>
          <w:sz w:val="21"/>
          <w:szCs w:val="21"/>
        </w:rPr>
        <w:t xml:space="preserve">term </w:t>
      </w:r>
      <w:r>
        <w:rPr>
          <w:rFonts w:ascii="Arial" w:eastAsia="Times New Roman" w:hAnsi="Arial" w:cs="Arial"/>
          <w:sz w:val="21"/>
          <w:szCs w:val="21"/>
        </w:rPr>
        <w:t xml:space="preserve">life insurance </w:t>
      </w:r>
      <w:r w:rsidRPr="007F559B">
        <w:rPr>
          <w:rFonts w:ascii="Arial" w:eastAsia="Times New Roman" w:hAnsi="Arial" w:cs="Arial"/>
          <w:sz w:val="21"/>
          <w:szCs w:val="21"/>
        </w:rPr>
        <w:t xml:space="preserve">coverage for </w:t>
      </w:r>
      <w:r>
        <w:rPr>
          <w:rFonts w:ascii="Arial" w:eastAsia="Times New Roman" w:hAnsi="Arial" w:cs="Arial"/>
          <w:sz w:val="21"/>
          <w:szCs w:val="21"/>
        </w:rPr>
        <w:t xml:space="preserve">any University employee enrolled in the Anthem Medical Insurance.  </w:t>
      </w:r>
      <w:r w:rsidRPr="007F559B">
        <w:rPr>
          <w:rFonts w:ascii="Arial" w:eastAsia="Times New Roman" w:hAnsi="Arial" w:cs="Arial"/>
          <w:sz w:val="21"/>
          <w:szCs w:val="21"/>
        </w:rPr>
        <w:t xml:space="preserve">This insurance plan provides financial protection for your beneficiary(ies) by paying a benefit in the event of your </w:t>
      </w:r>
      <w:r>
        <w:rPr>
          <w:rFonts w:ascii="Arial" w:eastAsia="Times New Roman" w:hAnsi="Arial" w:cs="Arial"/>
          <w:sz w:val="21"/>
          <w:szCs w:val="21"/>
        </w:rPr>
        <w:t>death</w:t>
      </w:r>
      <w:r w:rsidRPr="007F559B">
        <w:rPr>
          <w:rFonts w:ascii="Arial" w:eastAsia="Times New Roman" w:hAnsi="Arial" w:cs="Arial"/>
          <w:sz w:val="21"/>
          <w:szCs w:val="21"/>
        </w:rPr>
        <w:t xml:space="preserve">. </w:t>
      </w:r>
      <w:r w:rsidR="001111F3">
        <w:rPr>
          <w:rFonts w:ascii="Arial" w:eastAsia="Times New Roman" w:hAnsi="Arial" w:cs="Arial"/>
          <w:sz w:val="21"/>
          <w:szCs w:val="21"/>
        </w:rPr>
        <w:t xml:space="preserve">  T</w:t>
      </w:r>
      <w:r w:rsidRPr="007F559B">
        <w:rPr>
          <w:rFonts w:ascii="Arial" w:eastAsia="Times New Roman" w:hAnsi="Arial" w:cs="Arial"/>
          <w:sz w:val="21"/>
          <w:szCs w:val="21"/>
        </w:rPr>
        <w:t>hese benefits are as follows:</w:t>
      </w:r>
    </w:p>
    <w:p w:rsidR="001111F3" w:rsidRDefault="001111F3" w:rsidP="00A47DF6">
      <w:pPr>
        <w:shd w:val="clear" w:color="auto" w:fill="FFFFFF"/>
        <w:spacing w:before="100" w:beforeAutospacing="1" w:after="100" w:afterAutospacing="1" w:line="240" w:lineRule="auto"/>
        <w:jc w:val="center"/>
        <w:rPr>
          <w:rFonts w:ascii="Arial" w:eastAsia="Times New Roman" w:hAnsi="Arial" w:cs="Arial"/>
          <w:sz w:val="21"/>
          <w:szCs w:val="21"/>
        </w:rPr>
      </w:pPr>
      <w:r>
        <w:rPr>
          <w:rFonts w:ascii="Arial" w:eastAsia="Times New Roman" w:hAnsi="Arial" w:cs="Arial"/>
          <w:sz w:val="21"/>
          <w:szCs w:val="21"/>
        </w:rPr>
        <w:t xml:space="preserve">For Employee: </w:t>
      </w:r>
      <w:r w:rsidR="003A2867">
        <w:rPr>
          <w:rFonts w:ascii="Arial" w:eastAsia="Times New Roman" w:hAnsi="Arial" w:cs="Arial"/>
          <w:sz w:val="21"/>
          <w:szCs w:val="21"/>
        </w:rPr>
        <w:t xml:space="preserve">Basic Life </w:t>
      </w:r>
      <w:r>
        <w:rPr>
          <w:rFonts w:ascii="Arial" w:eastAsia="Times New Roman" w:hAnsi="Arial" w:cs="Arial"/>
          <w:sz w:val="21"/>
          <w:szCs w:val="21"/>
        </w:rPr>
        <w:t xml:space="preserve">$30,000 (50% of policy at age 70) </w:t>
      </w:r>
    </w:p>
    <w:p w:rsidR="001111F3" w:rsidRDefault="001111F3" w:rsidP="00A47DF6">
      <w:pPr>
        <w:shd w:val="clear" w:color="auto" w:fill="FFFFFF"/>
        <w:spacing w:before="100" w:beforeAutospacing="1" w:after="100" w:afterAutospacing="1" w:line="240" w:lineRule="auto"/>
        <w:jc w:val="center"/>
        <w:rPr>
          <w:rFonts w:ascii="Arial" w:eastAsia="Times New Roman" w:hAnsi="Arial" w:cs="Arial"/>
          <w:sz w:val="21"/>
          <w:szCs w:val="21"/>
        </w:rPr>
      </w:pPr>
      <w:r>
        <w:rPr>
          <w:rFonts w:ascii="Arial" w:eastAsia="Times New Roman" w:hAnsi="Arial" w:cs="Arial"/>
          <w:sz w:val="21"/>
          <w:szCs w:val="21"/>
        </w:rPr>
        <w:t xml:space="preserve">For Employee:  </w:t>
      </w:r>
      <w:r w:rsidR="003A2867">
        <w:rPr>
          <w:rFonts w:ascii="Arial" w:eastAsia="Times New Roman" w:hAnsi="Arial" w:cs="Arial"/>
          <w:sz w:val="21"/>
          <w:szCs w:val="21"/>
        </w:rPr>
        <w:t xml:space="preserve">AD &amp; D </w:t>
      </w:r>
      <w:r>
        <w:rPr>
          <w:rFonts w:ascii="Arial" w:eastAsia="Times New Roman" w:hAnsi="Arial" w:cs="Arial"/>
          <w:sz w:val="21"/>
          <w:szCs w:val="21"/>
        </w:rPr>
        <w:t xml:space="preserve">$30,000 (50% of policy at age 70) </w:t>
      </w:r>
    </w:p>
    <w:p w:rsidR="001111F3" w:rsidRDefault="001111F3" w:rsidP="00A47DF6">
      <w:pPr>
        <w:shd w:val="clear" w:color="auto" w:fill="FFFFFF"/>
        <w:spacing w:before="100" w:beforeAutospacing="1" w:after="100" w:afterAutospacing="1" w:line="240" w:lineRule="auto"/>
        <w:jc w:val="center"/>
        <w:rPr>
          <w:rFonts w:ascii="Arial" w:eastAsia="Times New Roman" w:hAnsi="Arial" w:cs="Arial"/>
          <w:sz w:val="21"/>
          <w:szCs w:val="21"/>
        </w:rPr>
      </w:pPr>
      <w:r>
        <w:rPr>
          <w:rFonts w:ascii="Arial" w:eastAsia="Times New Roman" w:hAnsi="Arial" w:cs="Arial"/>
          <w:sz w:val="21"/>
          <w:szCs w:val="21"/>
        </w:rPr>
        <w:t>For Your Covered Spouse: $5,000</w:t>
      </w:r>
    </w:p>
    <w:p w:rsidR="001111F3" w:rsidRPr="007F559B" w:rsidRDefault="001111F3" w:rsidP="00A47DF6">
      <w:pPr>
        <w:shd w:val="clear" w:color="auto" w:fill="FFFFFF"/>
        <w:spacing w:before="100" w:beforeAutospacing="1" w:after="100" w:afterAutospacing="1" w:line="240" w:lineRule="auto"/>
        <w:jc w:val="center"/>
        <w:rPr>
          <w:rFonts w:ascii="Arial" w:eastAsia="Times New Roman" w:hAnsi="Arial" w:cs="Arial"/>
          <w:sz w:val="21"/>
          <w:szCs w:val="21"/>
        </w:rPr>
      </w:pPr>
      <w:r>
        <w:rPr>
          <w:rFonts w:ascii="Arial" w:eastAsia="Times New Roman" w:hAnsi="Arial" w:cs="Arial"/>
          <w:sz w:val="21"/>
          <w:szCs w:val="21"/>
        </w:rPr>
        <w:t>For Your Covered Child:  $2,500</w:t>
      </w:r>
    </w:p>
    <w:p w:rsidR="001111F3" w:rsidRDefault="001111F3">
      <w:pPr>
        <w:rPr>
          <w:rFonts w:ascii="Arial" w:eastAsia="Times New Roman" w:hAnsi="Arial" w:cs="Arial"/>
          <w:b/>
          <w:bCs/>
          <w:color w:val="354C89"/>
          <w:sz w:val="27"/>
          <w:szCs w:val="27"/>
        </w:rPr>
      </w:pPr>
      <w:r>
        <w:rPr>
          <w:rFonts w:ascii="Arial" w:eastAsia="Times New Roman" w:hAnsi="Arial" w:cs="Arial"/>
          <w:b/>
          <w:bCs/>
          <w:color w:val="354C89"/>
          <w:sz w:val="27"/>
          <w:szCs w:val="27"/>
        </w:rPr>
        <w:br w:type="page"/>
      </w:r>
    </w:p>
    <w:p w:rsidR="00764E66" w:rsidRPr="007F559B" w:rsidRDefault="0047555E" w:rsidP="00764E66">
      <w:pPr>
        <w:shd w:val="clear" w:color="auto" w:fill="FFFFFF"/>
        <w:spacing w:before="100" w:beforeAutospacing="1" w:after="100" w:afterAutospacing="1" w:line="240" w:lineRule="auto"/>
        <w:jc w:val="center"/>
        <w:outlineLvl w:val="2"/>
        <w:rPr>
          <w:rFonts w:ascii="Arial" w:eastAsia="Times New Roman" w:hAnsi="Arial" w:cs="Arial"/>
          <w:b/>
          <w:bCs/>
          <w:color w:val="354C89"/>
          <w:sz w:val="27"/>
          <w:szCs w:val="27"/>
        </w:rPr>
      </w:pPr>
      <w:r>
        <w:rPr>
          <w:rFonts w:ascii="Arial" w:eastAsia="Times New Roman" w:hAnsi="Arial" w:cs="Arial"/>
          <w:b/>
          <w:bCs/>
          <w:color w:val="354C89"/>
          <w:sz w:val="27"/>
          <w:szCs w:val="27"/>
        </w:rPr>
        <w:lastRenderedPageBreak/>
        <w:t xml:space="preserve">Anthem Blue View Vision Voluntary </w:t>
      </w:r>
    </w:p>
    <w:p w:rsidR="00764E66" w:rsidRPr="00764E66" w:rsidRDefault="0047555E" w:rsidP="00764E66">
      <w:pPr>
        <w:pStyle w:val="Default"/>
        <w:rPr>
          <w:rFonts w:eastAsia="Times New Roman"/>
          <w:color w:val="auto"/>
          <w:sz w:val="21"/>
          <w:szCs w:val="21"/>
        </w:rPr>
      </w:pPr>
      <w:r>
        <w:rPr>
          <w:rFonts w:eastAsia="Times New Roman"/>
          <w:sz w:val="21"/>
          <w:szCs w:val="21"/>
        </w:rPr>
        <w:t>Anthem Blue View Voluntary Vision</w:t>
      </w:r>
      <w:r w:rsidR="00764E66">
        <w:rPr>
          <w:rFonts w:eastAsia="Times New Roman"/>
          <w:sz w:val="21"/>
          <w:szCs w:val="21"/>
        </w:rPr>
        <w:t xml:space="preserve"> </w:t>
      </w:r>
      <w:r w:rsidR="00764E66" w:rsidRPr="007F559B">
        <w:rPr>
          <w:rFonts w:eastAsia="Times New Roman"/>
          <w:sz w:val="21"/>
          <w:szCs w:val="21"/>
        </w:rPr>
        <w:t xml:space="preserve">provides </w:t>
      </w:r>
      <w:r w:rsidR="00764E66">
        <w:rPr>
          <w:rFonts w:eastAsia="Times New Roman"/>
          <w:sz w:val="21"/>
          <w:szCs w:val="21"/>
        </w:rPr>
        <w:t>vision care</w:t>
      </w:r>
      <w:r w:rsidR="00764E66" w:rsidRPr="007F559B">
        <w:rPr>
          <w:rFonts w:eastAsia="Times New Roman"/>
          <w:sz w:val="21"/>
          <w:szCs w:val="21"/>
        </w:rPr>
        <w:t xml:space="preserve"> coverage</w:t>
      </w:r>
      <w:r w:rsidR="00764E66">
        <w:rPr>
          <w:rFonts w:eastAsia="Times New Roman"/>
          <w:sz w:val="21"/>
          <w:szCs w:val="21"/>
        </w:rPr>
        <w:t xml:space="preserve">.  </w:t>
      </w:r>
      <w:r>
        <w:rPr>
          <w:rFonts w:eastAsia="Times New Roman"/>
          <w:sz w:val="21"/>
          <w:szCs w:val="21"/>
        </w:rPr>
        <w:t>Anthem Blue View</w:t>
      </w:r>
      <w:r w:rsidR="00764E66">
        <w:rPr>
          <w:rFonts w:eastAsia="Times New Roman"/>
          <w:sz w:val="21"/>
          <w:szCs w:val="21"/>
        </w:rPr>
        <w:t xml:space="preserve"> has over 53,000 national providers of eyewear.  Employees receive a dollar allowance to be used for eye service.  In addition, employees receive up to 60</w:t>
      </w:r>
      <w:r w:rsidR="00764E66" w:rsidRPr="00764E66">
        <w:rPr>
          <w:rFonts w:eastAsia="Times New Roman"/>
          <w:color w:val="auto"/>
          <w:sz w:val="21"/>
          <w:szCs w:val="21"/>
        </w:rPr>
        <w:t>% savings on the most sought-after lens options through reduced, fixed prices.</w:t>
      </w:r>
    </w:p>
    <w:p w:rsidR="00764E66" w:rsidRPr="007F559B" w:rsidRDefault="00764E66" w:rsidP="00764E66">
      <w:pPr>
        <w:pBdr>
          <w:bottom w:val="single" w:sz="12" w:space="0" w:color="D7D7FF"/>
        </w:pBdr>
        <w:shd w:val="clear" w:color="auto" w:fill="FFFFFF"/>
        <w:spacing w:before="100" w:beforeAutospacing="1" w:after="75" w:line="240" w:lineRule="auto"/>
        <w:jc w:val="center"/>
        <w:outlineLvl w:val="3"/>
        <w:rPr>
          <w:rFonts w:ascii="Arial" w:eastAsia="Times New Roman" w:hAnsi="Arial" w:cs="Arial"/>
          <w:b/>
          <w:bCs/>
          <w:color w:val="354C89"/>
          <w:sz w:val="23"/>
          <w:szCs w:val="23"/>
        </w:rPr>
      </w:pPr>
      <w:r w:rsidRPr="007F559B">
        <w:rPr>
          <w:rFonts w:ascii="Arial" w:eastAsia="Times New Roman" w:hAnsi="Arial" w:cs="Arial"/>
          <w:b/>
          <w:bCs/>
          <w:color w:val="354C89"/>
          <w:sz w:val="23"/>
          <w:szCs w:val="23"/>
        </w:rPr>
        <w:t>Contact Information</w:t>
      </w:r>
    </w:p>
    <w:p w:rsidR="00764E66" w:rsidRDefault="00764E66" w:rsidP="00764E66">
      <w:pPr>
        <w:shd w:val="clear" w:color="auto" w:fill="FFFFFF"/>
        <w:spacing w:after="0" w:line="240" w:lineRule="auto"/>
        <w:contextualSpacing/>
        <w:jc w:val="center"/>
        <w:rPr>
          <w:rFonts w:ascii="Arial" w:eastAsia="Times New Roman" w:hAnsi="Arial" w:cs="Arial"/>
          <w:sz w:val="21"/>
          <w:szCs w:val="21"/>
        </w:rPr>
      </w:pPr>
    </w:p>
    <w:p w:rsidR="00764E66" w:rsidRDefault="0047555E" w:rsidP="00764E66">
      <w:pPr>
        <w:shd w:val="clear" w:color="auto" w:fill="FFFFFF"/>
        <w:spacing w:after="0" w:line="240" w:lineRule="auto"/>
        <w:contextualSpacing/>
        <w:jc w:val="center"/>
        <w:rPr>
          <w:rFonts w:ascii="Arial" w:eastAsia="Times New Roman" w:hAnsi="Arial" w:cs="Arial"/>
          <w:sz w:val="21"/>
          <w:szCs w:val="21"/>
        </w:rPr>
      </w:pPr>
      <w:r>
        <w:rPr>
          <w:rFonts w:ascii="Arial" w:eastAsia="Times New Roman" w:hAnsi="Arial" w:cs="Arial"/>
          <w:sz w:val="21"/>
          <w:szCs w:val="21"/>
        </w:rPr>
        <w:t>Anthem Blue View Vision</w:t>
      </w:r>
    </w:p>
    <w:p w:rsidR="00F6238C" w:rsidRDefault="00A336C5" w:rsidP="00B054CA">
      <w:pPr>
        <w:shd w:val="clear" w:color="auto" w:fill="FFFFFF"/>
        <w:spacing w:after="0" w:line="240" w:lineRule="auto"/>
        <w:contextualSpacing/>
        <w:jc w:val="center"/>
        <w:rPr>
          <w:rFonts w:ascii="Arial" w:eastAsia="Times New Roman" w:hAnsi="Arial" w:cs="Arial"/>
          <w:color w:val="0000FF"/>
          <w:sz w:val="21"/>
          <w:u w:val="single"/>
        </w:rPr>
      </w:pPr>
      <w:hyperlink r:id="rId12" w:history="1">
        <w:r w:rsidR="00F6238C" w:rsidRPr="007F559B">
          <w:rPr>
            <w:rFonts w:ascii="Arial" w:eastAsia="Times New Roman" w:hAnsi="Arial" w:cs="Arial"/>
            <w:color w:val="0000FF"/>
            <w:sz w:val="21"/>
            <w:u w:val="single"/>
          </w:rPr>
          <w:t>http://www.anthem.com</w:t>
        </w:r>
      </w:hyperlink>
    </w:p>
    <w:p w:rsidR="00C16F58" w:rsidRDefault="0047555E" w:rsidP="00B054CA">
      <w:pPr>
        <w:shd w:val="clear" w:color="auto" w:fill="FFFFFF"/>
        <w:spacing w:after="0" w:line="240" w:lineRule="auto"/>
        <w:contextualSpacing/>
        <w:jc w:val="center"/>
        <w:rPr>
          <w:rFonts w:ascii="Arial" w:eastAsia="Times New Roman" w:hAnsi="Arial" w:cs="Arial"/>
          <w:sz w:val="21"/>
          <w:szCs w:val="21"/>
        </w:rPr>
      </w:pPr>
      <w:r>
        <w:rPr>
          <w:rFonts w:ascii="Arial" w:eastAsia="Times New Roman" w:hAnsi="Arial" w:cs="Arial"/>
          <w:sz w:val="21"/>
          <w:szCs w:val="21"/>
        </w:rPr>
        <w:t>Blue View Vision</w:t>
      </w:r>
      <w:r w:rsidR="00764E66" w:rsidRPr="007F559B">
        <w:rPr>
          <w:rFonts w:ascii="Arial" w:eastAsia="Times New Roman" w:hAnsi="Arial" w:cs="Arial"/>
          <w:sz w:val="21"/>
          <w:szCs w:val="21"/>
        </w:rPr>
        <w:t>|</w:t>
      </w:r>
      <w:r>
        <w:rPr>
          <w:rFonts w:ascii="Arial" w:eastAsia="Times New Roman" w:hAnsi="Arial" w:cs="Arial"/>
          <w:sz w:val="21"/>
          <w:szCs w:val="21"/>
        </w:rPr>
        <w:t xml:space="preserve"> Attn: OON Claims</w:t>
      </w:r>
      <w:r w:rsidRPr="007F559B">
        <w:rPr>
          <w:rFonts w:ascii="Arial" w:eastAsia="Times New Roman" w:hAnsi="Arial" w:cs="Arial"/>
          <w:sz w:val="21"/>
          <w:szCs w:val="21"/>
        </w:rPr>
        <w:t>|</w:t>
      </w:r>
      <w:r w:rsidR="00764E66" w:rsidRPr="007F559B">
        <w:rPr>
          <w:rFonts w:ascii="Arial" w:eastAsia="Times New Roman" w:hAnsi="Arial" w:cs="Arial"/>
          <w:sz w:val="21"/>
          <w:szCs w:val="21"/>
        </w:rPr>
        <w:t xml:space="preserve"> </w:t>
      </w:r>
      <w:r>
        <w:rPr>
          <w:rFonts w:ascii="Arial" w:eastAsia="Times New Roman" w:hAnsi="Arial" w:cs="Arial"/>
          <w:sz w:val="21"/>
          <w:szCs w:val="21"/>
        </w:rPr>
        <w:t>P.O. Box 8504</w:t>
      </w:r>
      <w:r w:rsidR="00764E66" w:rsidRPr="007F559B">
        <w:rPr>
          <w:rFonts w:ascii="Arial" w:eastAsia="Times New Roman" w:hAnsi="Arial" w:cs="Arial"/>
          <w:sz w:val="21"/>
          <w:szCs w:val="21"/>
        </w:rPr>
        <w:t>|</w:t>
      </w:r>
      <w:r w:rsidR="001E6A1C">
        <w:rPr>
          <w:rFonts w:ascii="Arial" w:eastAsia="Times New Roman" w:hAnsi="Arial" w:cs="Arial"/>
          <w:sz w:val="21"/>
          <w:szCs w:val="21"/>
        </w:rPr>
        <w:t>Mason, OH</w:t>
      </w:r>
      <w:r w:rsidR="00764E66">
        <w:rPr>
          <w:rFonts w:ascii="Arial" w:eastAsia="Times New Roman" w:hAnsi="Arial" w:cs="Arial"/>
          <w:sz w:val="21"/>
          <w:szCs w:val="21"/>
        </w:rPr>
        <w:t xml:space="preserve"> </w:t>
      </w:r>
      <w:r w:rsidR="001E6A1C">
        <w:rPr>
          <w:rFonts w:ascii="Arial" w:eastAsia="Times New Roman" w:hAnsi="Arial" w:cs="Arial"/>
          <w:sz w:val="21"/>
          <w:szCs w:val="21"/>
        </w:rPr>
        <w:t>45040</w:t>
      </w:r>
      <w:r>
        <w:rPr>
          <w:rFonts w:ascii="Arial" w:eastAsia="Times New Roman" w:hAnsi="Arial" w:cs="Arial"/>
          <w:sz w:val="21"/>
          <w:szCs w:val="21"/>
        </w:rPr>
        <w:t>-7111</w:t>
      </w:r>
      <w:r w:rsidR="001E6A1C">
        <w:rPr>
          <w:rFonts w:ascii="Arial" w:eastAsia="Times New Roman" w:hAnsi="Arial" w:cs="Arial"/>
          <w:sz w:val="21"/>
          <w:szCs w:val="21"/>
        </w:rPr>
        <w:t xml:space="preserve">| </w:t>
      </w:r>
      <w:r w:rsidR="00A336C5">
        <w:rPr>
          <w:rFonts w:ascii="Arial" w:eastAsia="Times New Roman" w:hAnsi="Arial" w:cs="Arial"/>
          <w:sz w:val="21"/>
          <w:szCs w:val="21"/>
        </w:rPr>
        <w:t>866.72</w:t>
      </w:r>
      <w:r>
        <w:rPr>
          <w:rFonts w:ascii="Arial" w:eastAsia="Times New Roman" w:hAnsi="Arial" w:cs="Arial"/>
          <w:sz w:val="21"/>
          <w:szCs w:val="21"/>
        </w:rPr>
        <w:t>3</w:t>
      </w:r>
      <w:r w:rsidR="001E6A1C">
        <w:rPr>
          <w:rFonts w:ascii="Arial" w:eastAsia="Times New Roman" w:hAnsi="Arial" w:cs="Arial"/>
          <w:sz w:val="21"/>
          <w:szCs w:val="21"/>
        </w:rPr>
        <w:t>.</w:t>
      </w:r>
      <w:r w:rsidR="00A336C5">
        <w:rPr>
          <w:rFonts w:ascii="Arial" w:eastAsia="Times New Roman" w:hAnsi="Arial" w:cs="Arial"/>
          <w:sz w:val="21"/>
          <w:szCs w:val="21"/>
        </w:rPr>
        <w:t>0515</w:t>
      </w:r>
      <w:bookmarkStart w:id="0" w:name="_GoBack"/>
      <w:bookmarkEnd w:id="0"/>
    </w:p>
    <w:p w:rsidR="00D92E68" w:rsidRPr="00255F7E" w:rsidRDefault="00C16F58" w:rsidP="00D92E68">
      <w:pPr>
        <w:pBdr>
          <w:bottom w:val="single" w:sz="12" w:space="0" w:color="D7D7FF"/>
        </w:pBdr>
        <w:shd w:val="clear" w:color="auto" w:fill="FFFFFF"/>
        <w:spacing w:before="100" w:beforeAutospacing="1" w:after="75" w:line="240" w:lineRule="auto"/>
        <w:jc w:val="center"/>
        <w:outlineLvl w:val="3"/>
        <w:rPr>
          <w:rFonts w:ascii="Arial" w:hAnsi="Arial" w:cs="Arial"/>
          <w:b/>
          <w:bCs/>
          <w:color w:val="354C89"/>
          <w:sz w:val="27"/>
          <w:szCs w:val="27"/>
        </w:rPr>
      </w:pPr>
      <w:r>
        <w:rPr>
          <w:rFonts w:ascii="Arial" w:eastAsia="Times New Roman" w:hAnsi="Arial" w:cs="Arial"/>
          <w:sz w:val="21"/>
          <w:szCs w:val="21"/>
        </w:rPr>
        <w:br w:type="page"/>
      </w:r>
      <w:r w:rsidR="00D92E68" w:rsidRPr="00255F7E">
        <w:rPr>
          <w:rFonts w:ascii="Arial" w:hAnsi="Arial" w:cs="Arial"/>
          <w:b/>
          <w:bCs/>
          <w:color w:val="354C89"/>
          <w:sz w:val="27"/>
          <w:szCs w:val="27"/>
        </w:rPr>
        <w:lastRenderedPageBreak/>
        <w:t>Legal Resources</w:t>
      </w:r>
    </w:p>
    <w:p w:rsidR="00D92E68" w:rsidRPr="00101DF2" w:rsidRDefault="00D92E68" w:rsidP="00D92E68">
      <w:pPr>
        <w:jc w:val="center"/>
        <w:rPr>
          <w:rFonts w:ascii="Arial" w:eastAsia="Times New Roman" w:hAnsi="Arial" w:cs="Arial"/>
          <w:color w:val="000000"/>
          <w:sz w:val="21"/>
          <w:szCs w:val="21"/>
        </w:rPr>
      </w:pPr>
      <w:r w:rsidRPr="00101DF2">
        <w:rPr>
          <w:rFonts w:ascii="Arial" w:eastAsia="Times New Roman" w:hAnsi="Arial" w:cs="Arial"/>
          <w:color w:val="000000"/>
          <w:sz w:val="21"/>
          <w:szCs w:val="21"/>
        </w:rPr>
        <w:t>Legal Resources provides 100% coverage for you, your spouse, and qualifying dependents on the most often needed legal services.  Members pay no attorney fees for services such as wills, traffic violations, divorce, elder law, real estate closings, tenant-landlord disputes, general advice and consultation, and many more. </w:t>
      </w:r>
      <w:r w:rsidRPr="00101DF2">
        <w:rPr>
          <w:rFonts w:ascii="Arial" w:eastAsia="Times New Roman" w:hAnsi="Arial" w:cs="Arial"/>
          <w:sz w:val="21"/>
          <w:szCs w:val="21"/>
        </w:rPr>
        <w:t> Select you own law firm from our network of top-rated law firms in your area and contact them directly whenever you have a legal need.  Relax… you’re covered!</w:t>
      </w:r>
    </w:p>
    <w:p w:rsidR="00D92E68" w:rsidRPr="007F559B" w:rsidRDefault="00D92E68" w:rsidP="00D92E68">
      <w:pPr>
        <w:pBdr>
          <w:bottom w:val="single" w:sz="12" w:space="0" w:color="D7D7FF"/>
        </w:pBdr>
        <w:shd w:val="clear" w:color="auto" w:fill="FFFFFF"/>
        <w:spacing w:before="100" w:beforeAutospacing="1" w:after="75" w:line="240" w:lineRule="auto"/>
        <w:jc w:val="center"/>
        <w:outlineLvl w:val="3"/>
        <w:rPr>
          <w:rFonts w:ascii="Arial" w:eastAsia="Times New Roman" w:hAnsi="Arial" w:cs="Arial"/>
          <w:b/>
          <w:bCs/>
          <w:color w:val="354C89"/>
          <w:sz w:val="23"/>
          <w:szCs w:val="23"/>
        </w:rPr>
      </w:pPr>
      <w:r w:rsidRPr="007F559B">
        <w:rPr>
          <w:rFonts w:ascii="Arial" w:eastAsia="Times New Roman" w:hAnsi="Arial" w:cs="Arial"/>
          <w:b/>
          <w:bCs/>
          <w:color w:val="354C89"/>
          <w:sz w:val="23"/>
          <w:szCs w:val="23"/>
        </w:rPr>
        <w:t>Contact Information</w:t>
      </w:r>
      <w:r w:rsidRPr="00B2422C">
        <w:rPr>
          <w:rFonts w:ascii="Arial" w:eastAsia="Times New Roman" w:hAnsi="Arial" w:cs="Arial"/>
          <w:b/>
          <w:bCs/>
          <w:color w:val="354C89"/>
          <w:sz w:val="23"/>
          <w:szCs w:val="23"/>
        </w:rPr>
        <w:t xml:space="preserve"> </w:t>
      </w:r>
    </w:p>
    <w:p w:rsidR="00D92E68" w:rsidRPr="0047555E" w:rsidRDefault="00D92E68" w:rsidP="00D92E68">
      <w:pPr>
        <w:spacing w:after="0" w:line="240" w:lineRule="auto"/>
        <w:jc w:val="center"/>
        <w:rPr>
          <w:rFonts w:ascii="Arial" w:eastAsia="Times New Roman" w:hAnsi="Arial" w:cs="Arial"/>
          <w:b/>
          <w:bCs/>
          <w:color w:val="354C89"/>
          <w:sz w:val="23"/>
          <w:szCs w:val="23"/>
        </w:rPr>
      </w:pPr>
      <w:r w:rsidRPr="0047555E">
        <w:rPr>
          <w:rFonts w:ascii="Arial" w:eastAsia="Times New Roman" w:hAnsi="Arial" w:cs="Arial"/>
          <w:color w:val="000000"/>
          <w:sz w:val="21"/>
          <w:szCs w:val="21"/>
        </w:rPr>
        <w:t>Member Services Department 800.728.5768</w:t>
      </w:r>
    </w:p>
    <w:p w:rsidR="00D92E68" w:rsidRPr="0047555E" w:rsidRDefault="00A336C5" w:rsidP="00D92E68">
      <w:pPr>
        <w:jc w:val="center"/>
        <w:rPr>
          <w:rFonts w:ascii="Arial" w:hAnsi="Arial" w:cs="Arial"/>
          <w:sz w:val="24"/>
          <w:szCs w:val="24"/>
          <w:shd w:val="clear" w:color="auto" w:fill="FFFFFF"/>
        </w:rPr>
      </w:pPr>
      <w:hyperlink r:id="rId13" w:history="1">
        <w:r w:rsidR="00D92E68" w:rsidRPr="0047555E">
          <w:rPr>
            <w:rStyle w:val="Hyperlink"/>
            <w:rFonts w:ascii="Arial" w:hAnsi="Arial" w:cs="Arial"/>
            <w:sz w:val="24"/>
            <w:szCs w:val="24"/>
            <w:shd w:val="clear" w:color="auto" w:fill="FFFFFF"/>
          </w:rPr>
          <w:t>www.legalresources.com</w:t>
        </w:r>
      </w:hyperlink>
    </w:p>
    <w:p w:rsidR="00D92E68" w:rsidRPr="0047555E" w:rsidRDefault="00A336C5" w:rsidP="00D92E68">
      <w:pPr>
        <w:jc w:val="center"/>
        <w:rPr>
          <w:rFonts w:ascii="Arial" w:hAnsi="Arial" w:cs="Arial"/>
        </w:rPr>
      </w:pPr>
      <w:hyperlink r:id="rId14" w:history="1">
        <w:r w:rsidR="00D92E68" w:rsidRPr="0047555E">
          <w:rPr>
            <w:rStyle w:val="Hyperlink"/>
            <w:rFonts w:ascii="Arial" w:hAnsi="Arial" w:cs="Arial"/>
          </w:rPr>
          <w:t>T:\Benefits Coordinator\LegalResources\Legal_Resource_Brochure_2020.pdf</w:t>
        </w:r>
      </w:hyperlink>
    </w:p>
    <w:p w:rsidR="00D92E68" w:rsidRDefault="00D92E68" w:rsidP="00D92E68">
      <w:pPr>
        <w:jc w:val="center"/>
      </w:pPr>
      <w:r>
        <w:rPr>
          <w:rFonts w:ascii="Arial" w:eastAsia="Times New Roman" w:hAnsi="Arial" w:cs="Arial"/>
          <w:sz w:val="21"/>
          <w:szCs w:val="21"/>
        </w:rPr>
        <w:br w:type="page"/>
      </w:r>
    </w:p>
    <w:p w:rsidR="00D92E68" w:rsidRDefault="00D92E68">
      <w:pPr>
        <w:rPr>
          <w:rFonts w:ascii="Arial" w:eastAsia="Times New Roman" w:hAnsi="Arial" w:cs="Arial"/>
          <w:sz w:val="21"/>
          <w:szCs w:val="21"/>
        </w:rPr>
      </w:pPr>
    </w:p>
    <w:p w:rsidR="00C16F58" w:rsidRDefault="00C16F58">
      <w:pPr>
        <w:rPr>
          <w:rFonts w:ascii="Arial" w:eastAsia="Times New Roman" w:hAnsi="Arial" w:cs="Arial"/>
          <w:sz w:val="21"/>
          <w:szCs w:val="21"/>
        </w:rPr>
      </w:pPr>
    </w:p>
    <w:p w:rsidR="00C16F58" w:rsidRDefault="00C16F58" w:rsidP="00C16F58">
      <w:pPr>
        <w:shd w:val="clear" w:color="auto" w:fill="FFFFFF"/>
        <w:spacing w:before="100" w:beforeAutospacing="1" w:after="100" w:afterAutospacing="1"/>
        <w:jc w:val="center"/>
        <w:outlineLvl w:val="2"/>
        <w:rPr>
          <w:rFonts w:ascii="Arial" w:hAnsi="Arial" w:cs="Arial"/>
          <w:b/>
          <w:bCs/>
          <w:color w:val="354C89"/>
          <w:sz w:val="27"/>
          <w:szCs w:val="27"/>
        </w:rPr>
      </w:pPr>
      <w:r>
        <w:rPr>
          <w:rFonts w:ascii="Arial" w:hAnsi="Arial" w:cs="Arial"/>
          <w:b/>
          <w:bCs/>
          <w:color w:val="354C89"/>
          <w:sz w:val="27"/>
          <w:szCs w:val="27"/>
        </w:rPr>
        <w:t xml:space="preserve">TIAA Retirement Planning </w:t>
      </w:r>
    </w:p>
    <w:p w:rsidR="00C16F58" w:rsidRDefault="00C16F58" w:rsidP="00C16F58">
      <w:pPr>
        <w:pStyle w:val="NormalWeb"/>
        <w:shd w:val="clear" w:color="auto" w:fill="FFFFFF"/>
        <w:jc w:val="center"/>
        <w:rPr>
          <w:rFonts w:ascii="Arial" w:hAnsi="Arial" w:cs="Arial"/>
          <w:sz w:val="21"/>
          <w:szCs w:val="21"/>
        </w:rPr>
      </w:pPr>
      <w:r>
        <w:rPr>
          <w:rFonts w:ascii="Arial" w:hAnsi="Arial" w:cs="Arial"/>
          <w:sz w:val="21"/>
          <w:szCs w:val="21"/>
        </w:rPr>
        <w:t>(Teachers Insurance and Annuity Association)</w:t>
      </w:r>
    </w:p>
    <w:p w:rsidR="00C16F58" w:rsidRDefault="00C16F58" w:rsidP="00C16F58">
      <w:pPr>
        <w:pStyle w:val="NormalWeb"/>
        <w:shd w:val="clear" w:color="auto" w:fill="FFFFFF"/>
        <w:jc w:val="center"/>
        <w:rPr>
          <w:rFonts w:ascii="Arial" w:hAnsi="Arial" w:cs="Arial"/>
          <w:sz w:val="21"/>
          <w:szCs w:val="21"/>
        </w:rPr>
      </w:pPr>
      <w:r>
        <w:rPr>
          <w:rFonts w:ascii="Arial" w:hAnsi="Arial" w:cs="Arial"/>
          <w:sz w:val="21"/>
          <w:szCs w:val="21"/>
        </w:rPr>
        <w:t>More and more people are finding that Social Security income alone will not be enough to maintain their present lifestyles. Many have been forced to return to the workforce after reaching age 65 due to insufficient income. You can plan for your retirement by establishing a 403(b) deferred retirement plan. This plan is available to employees of qualifying hospitals, educational institutions, such as Hampton University, and many not-for-profit organizations. With a 403(b), you can:</w:t>
      </w:r>
    </w:p>
    <w:p w:rsidR="00C16F58" w:rsidRDefault="00C16F58" w:rsidP="00C16F58">
      <w:pPr>
        <w:numPr>
          <w:ilvl w:val="0"/>
          <w:numId w:val="2"/>
        </w:numPr>
        <w:shd w:val="clear" w:color="auto" w:fill="FFFFFF"/>
        <w:spacing w:before="100" w:beforeAutospacing="1" w:after="100" w:afterAutospacing="1" w:line="240" w:lineRule="auto"/>
        <w:jc w:val="center"/>
        <w:rPr>
          <w:rFonts w:ascii="Arial" w:hAnsi="Arial" w:cs="Arial"/>
          <w:sz w:val="21"/>
          <w:szCs w:val="21"/>
        </w:rPr>
      </w:pPr>
      <w:r>
        <w:rPr>
          <w:rFonts w:ascii="Arial" w:hAnsi="Arial" w:cs="Arial"/>
          <w:sz w:val="21"/>
          <w:szCs w:val="21"/>
        </w:rPr>
        <w:t xml:space="preserve">Start investing regularly for your retirement. </w:t>
      </w:r>
    </w:p>
    <w:p w:rsidR="00C16F58" w:rsidRDefault="00C16F58" w:rsidP="00C16F58">
      <w:pPr>
        <w:numPr>
          <w:ilvl w:val="0"/>
          <w:numId w:val="2"/>
        </w:numPr>
        <w:shd w:val="clear" w:color="auto" w:fill="FFFFFF"/>
        <w:spacing w:before="100" w:beforeAutospacing="1" w:after="100" w:afterAutospacing="1" w:line="240" w:lineRule="auto"/>
        <w:jc w:val="center"/>
        <w:rPr>
          <w:rFonts w:ascii="Arial" w:hAnsi="Arial" w:cs="Arial"/>
          <w:sz w:val="21"/>
          <w:szCs w:val="21"/>
        </w:rPr>
      </w:pPr>
      <w:r>
        <w:rPr>
          <w:rFonts w:ascii="Arial" w:hAnsi="Arial" w:cs="Arial"/>
          <w:sz w:val="21"/>
          <w:szCs w:val="21"/>
        </w:rPr>
        <w:t xml:space="preserve">Reduce your gross taxable income by the contributions you make. </w:t>
      </w:r>
    </w:p>
    <w:p w:rsidR="00C16F58" w:rsidRDefault="00C16F58" w:rsidP="00C16F58">
      <w:pPr>
        <w:numPr>
          <w:ilvl w:val="0"/>
          <w:numId w:val="2"/>
        </w:numPr>
        <w:shd w:val="clear" w:color="auto" w:fill="FFFFFF"/>
        <w:spacing w:before="100" w:beforeAutospacing="1" w:after="100" w:afterAutospacing="1" w:line="240" w:lineRule="auto"/>
        <w:jc w:val="center"/>
        <w:rPr>
          <w:rFonts w:ascii="Arial" w:hAnsi="Arial" w:cs="Arial"/>
          <w:sz w:val="21"/>
          <w:szCs w:val="21"/>
        </w:rPr>
      </w:pPr>
      <w:r>
        <w:rPr>
          <w:rFonts w:ascii="Arial" w:hAnsi="Arial" w:cs="Arial"/>
          <w:sz w:val="21"/>
          <w:szCs w:val="21"/>
        </w:rPr>
        <w:t xml:space="preserve">Watch your money grow on a tax-deferred basis. </w:t>
      </w:r>
    </w:p>
    <w:p w:rsidR="00C16F58" w:rsidRDefault="00C16F58" w:rsidP="00C16F58">
      <w:pPr>
        <w:numPr>
          <w:ilvl w:val="0"/>
          <w:numId w:val="2"/>
        </w:numPr>
        <w:shd w:val="clear" w:color="auto" w:fill="FFFFFF"/>
        <w:spacing w:before="100" w:beforeAutospacing="1" w:after="100" w:afterAutospacing="1" w:line="240" w:lineRule="auto"/>
        <w:jc w:val="center"/>
        <w:rPr>
          <w:rFonts w:ascii="Arial" w:hAnsi="Arial" w:cs="Arial"/>
          <w:sz w:val="21"/>
          <w:szCs w:val="21"/>
        </w:rPr>
      </w:pPr>
      <w:r>
        <w:rPr>
          <w:rFonts w:ascii="Arial" w:hAnsi="Arial" w:cs="Arial"/>
          <w:sz w:val="21"/>
          <w:szCs w:val="21"/>
        </w:rPr>
        <w:t xml:space="preserve">Begin contributing through the convenience of automatic payroll deduction through the university. </w:t>
      </w:r>
    </w:p>
    <w:p w:rsidR="00C16F58" w:rsidRDefault="00C16F58" w:rsidP="00C16F58">
      <w:pPr>
        <w:pBdr>
          <w:bottom w:val="single" w:sz="12" w:space="0" w:color="D7D7FF"/>
        </w:pBdr>
        <w:shd w:val="clear" w:color="auto" w:fill="FFFFFF"/>
        <w:spacing w:before="100" w:beforeAutospacing="1" w:after="75"/>
        <w:jc w:val="center"/>
        <w:outlineLvl w:val="3"/>
        <w:rPr>
          <w:rFonts w:ascii="Arial" w:hAnsi="Arial" w:cs="Arial"/>
          <w:b/>
          <w:bCs/>
          <w:color w:val="354C89"/>
          <w:sz w:val="23"/>
          <w:szCs w:val="23"/>
        </w:rPr>
      </w:pPr>
    </w:p>
    <w:p w:rsidR="00C16F58" w:rsidRDefault="00C16F58" w:rsidP="00C16F58">
      <w:pPr>
        <w:pBdr>
          <w:bottom w:val="single" w:sz="12" w:space="0" w:color="D7D7FF"/>
        </w:pBdr>
        <w:shd w:val="clear" w:color="auto" w:fill="FFFFFF"/>
        <w:spacing w:before="100" w:beforeAutospacing="1" w:after="75"/>
        <w:jc w:val="center"/>
        <w:outlineLvl w:val="3"/>
        <w:rPr>
          <w:rFonts w:ascii="Arial" w:hAnsi="Arial" w:cs="Arial"/>
          <w:b/>
          <w:bCs/>
          <w:color w:val="354C89"/>
          <w:sz w:val="23"/>
          <w:szCs w:val="23"/>
        </w:rPr>
      </w:pPr>
      <w:r>
        <w:rPr>
          <w:rFonts w:ascii="Arial" w:hAnsi="Arial" w:cs="Arial"/>
          <w:b/>
          <w:bCs/>
          <w:color w:val="354C89"/>
          <w:sz w:val="23"/>
          <w:szCs w:val="23"/>
        </w:rPr>
        <w:t>TIAA Voluntary Retirement Planning</w:t>
      </w:r>
    </w:p>
    <w:p w:rsidR="00C16F58" w:rsidRDefault="00C16F58" w:rsidP="00C16F58">
      <w:pPr>
        <w:pStyle w:val="NormalWeb"/>
        <w:shd w:val="clear" w:color="auto" w:fill="FFFFFF"/>
        <w:jc w:val="center"/>
        <w:rPr>
          <w:rFonts w:ascii="Arial" w:hAnsi="Arial" w:cs="Arial"/>
          <w:sz w:val="21"/>
          <w:szCs w:val="21"/>
        </w:rPr>
      </w:pPr>
      <w:r>
        <w:rPr>
          <w:rStyle w:val="Strong"/>
          <w:rFonts w:ascii="Arial" w:hAnsi="Arial" w:cs="Arial"/>
          <w:sz w:val="21"/>
          <w:szCs w:val="21"/>
        </w:rPr>
        <w:t>RA (Retirement Annuities)</w:t>
      </w:r>
    </w:p>
    <w:p w:rsidR="00C16F58" w:rsidRDefault="00C16F58" w:rsidP="00C16F58">
      <w:pPr>
        <w:pStyle w:val="NormalWeb"/>
        <w:shd w:val="clear" w:color="auto" w:fill="FFFFFF"/>
        <w:jc w:val="center"/>
        <w:rPr>
          <w:rFonts w:ascii="Arial" w:hAnsi="Arial" w:cs="Arial"/>
          <w:sz w:val="21"/>
          <w:szCs w:val="21"/>
        </w:rPr>
      </w:pPr>
      <w:r>
        <w:rPr>
          <w:rFonts w:ascii="Arial" w:hAnsi="Arial" w:cs="Arial"/>
          <w:sz w:val="21"/>
          <w:szCs w:val="21"/>
        </w:rPr>
        <w:t xml:space="preserve">Eligible employees may begin contributions to their retirement plan after two years of consecutive service. Upon two years of consecutive service the university will contribute 2.5% of your base annual salary to your non-cashable retirement account. If you contribute 5%, the university will match that contribution at 5%. </w:t>
      </w:r>
    </w:p>
    <w:p w:rsidR="00C16F58" w:rsidRDefault="00C16F58" w:rsidP="00C16F58">
      <w:pPr>
        <w:pStyle w:val="NormalWeb"/>
        <w:shd w:val="clear" w:color="auto" w:fill="FFFFFF"/>
        <w:jc w:val="center"/>
        <w:rPr>
          <w:rFonts w:ascii="Arial" w:hAnsi="Arial" w:cs="Arial"/>
          <w:sz w:val="21"/>
          <w:szCs w:val="21"/>
        </w:rPr>
      </w:pPr>
      <w:r>
        <w:rPr>
          <w:rStyle w:val="Strong"/>
          <w:rFonts w:ascii="Arial" w:hAnsi="Arial" w:cs="Arial"/>
          <w:sz w:val="21"/>
          <w:szCs w:val="21"/>
        </w:rPr>
        <w:t>SRA (Supplemental Retirement Annuities)</w:t>
      </w:r>
    </w:p>
    <w:p w:rsidR="00C16F58" w:rsidRDefault="00C16F58" w:rsidP="00C16F58">
      <w:pPr>
        <w:pStyle w:val="NormalWeb"/>
        <w:shd w:val="clear" w:color="auto" w:fill="FFFFFF"/>
        <w:jc w:val="center"/>
        <w:rPr>
          <w:rFonts w:ascii="Arial" w:hAnsi="Arial" w:cs="Arial"/>
          <w:sz w:val="21"/>
          <w:szCs w:val="21"/>
        </w:rPr>
      </w:pPr>
      <w:r>
        <w:rPr>
          <w:rFonts w:ascii="Arial" w:hAnsi="Arial" w:cs="Arial"/>
          <w:sz w:val="21"/>
          <w:szCs w:val="21"/>
        </w:rPr>
        <w:t>Eligible employees may begin contributions upon hire. This plan is ineligible for university contributions. Funds accumulated in the supplemental plan may be withdrawn or borrowed against before the employee reaches 59.5 and/or separates from the university.</w:t>
      </w:r>
    </w:p>
    <w:p w:rsidR="00C16F58" w:rsidRDefault="00C16F58" w:rsidP="00C16F58">
      <w:pPr>
        <w:pBdr>
          <w:bottom w:val="single" w:sz="12" w:space="0" w:color="D7D7FF"/>
        </w:pBdr>
        <w:shd w:val="clear" w:color="auto" w:fill="FFFFFF"/>
        <w:spacing w:before="100" w:beforeAutospacing="1" w:after="75"/>
        <w:jc w:val="center"/>
        <w:outlineLvl w:val="3"/>
        <w:rPr>
          <w:rFonts w:ascii="Arial" w:hAnsi="Arial" w:cs="Arial"/>
          <w:b/>
          <w:bCs/>
          <w:color w:val="354C89"/>
          <w:sz w:val="23"/>
          <w:szCs w:val="23"/>
        </w:rPr>
      </w:pPr>
      <w:r>
        <w:rPr>
          <w:rFonts w:ascii="Arial" w:hAnsi="Arial" w:cs="Arial"/>
          <w:b/>
          <w:bCs/>
          <w:color w:val="354C89"/>
          <w:sz w:val="23"/>
          <w:szCs w:val="23"/>
        </w:rPr>
        <w:t>Contact Information</w:t>
      </w:r>
    </w:p>
    <w:p w:rsidR="00456603" w:rsidRDefault="00A336C5" w:rsidP="00C16F58">
      <w:pPr>
        <w:pStyle w:val="NormalWeb"/>
        <w:shd w:val="clear" w:color="auto" w:fill="FFFFFF"/>
        <w:jc w:val="center"/>
        <w:rPr>
          <w:rFonts w:ascii="Arial" w:hAnsi="Arial" w:cs="Arial"/>
          <w:sz w:val="21"/>
          <w:szCs w:val="21"/>
        </w:rPr>
      </w:pPr>
      <w:hyperlink r:id="rId15" w:history="1">
        <w:r w:rsidR="00456603" w:rsidRPr="00456603">
          <w:rPr>
            <w:rStyle w:val="Hyperlink"/>
            <w:rFonts w:ascii="Arial" w:hAnsi="Arial" w:cs="Arial"/>
            <w:sz w:val="21"/>
            <w:szCs w:val="21"/>
          </w:rPr>
          <w:t>https://www.tiaa.org</w:t>
        </w:r>
      </w:hyperlink>
    </w:p>
    <w:p w:rsidR="00C16F58" w:rsidRDefault="00C16F58" w:rsidP="00C16F58">
      <w:pPr>
        <w:pStyle w:val="NormalWeb"/>
        <w:shd w:val="clear" w:color="auto" w:fill="FFFFFF"/>
        <w:jc w:val="center"/>
        <w:rPr>
          <w:rFonts w:ascii="Arial" w:hAnsi="Arial" w:cs="Arial"/>
          <w:sz w:val="21"/>
          <w:szCs w:val="21"/>
        </w:rPr>
      </w:pPr>
      <w:r>
        <w:rPr>
          <w:rFonts w:ascii="Arial" w:hAnsi="Arial" w:cs="Arial"/>
          <w:sz w:val="21"/>
          <w:szCs w:val="21"/>
        </w:rPr>
        <w:t>TIAA-CREF | Mid Atlantic South Region | 555 Twelfth St., NW | Suite 700 South | Washington, DC 20004 | 800.842.2008</w:t>
      </w:r>
    </w:p>
    <w:p w:rsidR="00D92E68" w:rsidRDefault="00D92E68">
      <w:pPr>
        <w:rPr>
          <w:rFonts w:ascii="Arial" w:eastAsia="Times New Roman" w:hAnsi="Arial" w:cs="Arial"/>
          <w:sz w:val="21"/>
          <w:szCs w:val="21"/>
        </w:rPr>
      </w:pPr>
      <w:r>
        <w:rPr>
          <w:rFonts w:ascii="Arial" w:eastAsia="Times New Roman" w:hAnsi="Arial" w:cs="Arial"/>
          <w:sz w:val="21"/>
          <w:szCs w:val="21"/>
        </w:rPr>
        <w:br w:type="page"/>
      </w:r>
    </w:p>
    <w:p w:rsidR="00D92E68" w:rsidRPr="007F559B" w:rsidRDefault="00D92E68" w:rsidP="00D92E68">
      <w:pPr>
        <w:shd w:val="clear" w:color="auto" w:fill="FFFFFF"/>
        <w:spacing w:before="100" w:beforeAutospacing="1" w:after="100" w:afterAutospacing="1" w:line="240" w:lineRule="auto"/>
        <w:jc w:val="center"/>
        <w:outlineLvl w:val="2"/>
        <w:rPr>
          <w:rFonts w:ascii="Arial" w:eastAsia="Times New Roman" w:hAnsi="Arial" w:cs="Arial"/>
          <w:b/>
          <w:bCs/>
          <w:color w:val="354C89"/>
          <w:sz w:val="27"/>
          <w:szCs w:val="27"/>
        </w:rPr>
      </w:pPr>
      <w:r>
        <w:rPr>
          <w:rFonts w:ascii="Arial" w:eastAsia="Times New Roman" w:hAnsi="Arial" w:cs="Arial"/>
          <w:b/>
          <w:bCs/>
          <w:color w:val="354C89"/>
          <w:sz w:val="27"/>
          <w:szCs w:val="27"/>
        </w:rPr>
        <w:lastRenderedPageBreak/>
        <w:t>Lincoln Financial Group</w:t>
      </w:r>
    </w:p>
    <w:p w:rsidR="00D92E68" w:rsidRPr="007F559B" w:rsidRDefault="00D92E68" w:rsidP="00D92E68">
      <w:pPr>
        <w:shd w:val="clear" w:color="auto" w:fill="FFFFFF"/>
        <w:spacing w:before="100" w:beforeAutospacing="1" w:after="100" w:afterAutospacing="1" w:line="240" w:lineRule="auto"/>
        <w:jc w:val="center"/>
        <w:rPr>
          <w:rFonts w:ascii="Arial" w:eastAsia="Times New Roman" w:hAnsi="Arial" w:cs="Arial"/>
          <w:sz w:val="21"/>
          <w:szCs w:val="21"/>
        </w:rPr>
      </w:pPr>
      <w:r w:rsidRPr="007F559B">
        <w:rPr>
          <w:rFonts w:ascii="Arial" w:eastAsia="Times New Roman" w:hAnsi="Arial" w:cs="Arial"/>
          <w:sz w:val="21"/>
          <w:szCs w:val="21"/>
        </w:rPr>
        <w:t>Voluntary Retirement Planning</w:t>
      </w:r>
    </w:p>
    <w:p w:rsidR="00D92E68" w:rsidRPr="007F559B" w:rsidRDefault="00D92E68" w:rsidP="00D92E68">
      <w:pPr>
        <w:shd w:val="clear" w:color="auto" w:fill="FFFFFF"/>
        <w:spacing w:before="100" w:beforeAutospacing="1" w:after="100" w:afterAutospacing="1" w:line="240" w:lineRule="auto"/>
        <w:jc w:val="center"/>
        <w:rPr>
          <w:rFonts w:ascii="Arial" w:eastAsia="Times New Roman" w:hAnsi="Arial" w:cs="Arial"/>
          <w:sz w:val="21"/>
          <w:szCs w:val="21"/>
        </w:rPr>
      </w:pPr>
      <w:r w:rsidRPr="007F559B">
        <w:rPr>
          <w:rFonts w:ascii="Arial" w:eastAsia="Times New Roman" w:hAnsi="Arial" w:cs="Arial"/>
          <w:sz w:val="21"/>
          <w:szCs w:val="21"/>
        </w:rPr>
        <w:t>Lincoln National Life offers two types of 403(b) Employer Sponsored Retirement Plans.</w:t>
      </w:r>
    </w:p>
    <w:p w:rsidR="00D92E68" w:rsidRPr="007F559B" w:rsidRDefault="00D92E68" w:rsidP="00D92E68">
      <w:pPr>
        <w:pBdr>
          <w:bottom w:val="single" w:sz="12" w:space="0" w:color="D7D7FF"/>
        </w:pBdr>
        <w:shd w:val="clear" w:color="auto" w:fill="FFFFFF"/>
        <w:spacing w:before="100" w:beforeAutospacing="1" w:after="75" w:line="240" w:lineRule="auto"/>
        <w:jc w:val="center"/>
        <w:outlineLvl w:val="3"/>
        <w:rPr>
          <w:rFonts w:ascii="Arial" w:eastAsia="Times New Roman" w:hAnsi="Arial" w:cs="Arial"/>
          <w:b/>
          <w:bCs/>
          <w:color w:val="354C89"/>
          <w:sz w:val="23"/>
          <w:szCs w:val="23"/>
        </w:rPr>
      </w:pPr>
      <w:r w:rsidRPr="007F559B">
        <w:rPr>
          <w:rFonts w:ascii="Arial" w:eastAsia="Times New Roman" w:hAnsi="Arial" w:cs="Arial"/>
          <w:b/>
          <w:bCs/>
          <w:color w:val="354C89"/>
          <w:sz w:val="23"/>
          <w:szCs w:val="23"/>
        </w:rPr>
        <w:t>Variable Annuity</w:t>
      </w:r>
    </w:p>
    <w:p w:rsidR="00D92E68" w:rsidRPr="007F559B" w:rsidRDefault="00D92E68" w:rsidP="00D92E68">
      <w:pPr>
        <w:shd w:val="clear" w:color="auto" w:fill="FFFFFF"/>
        <w:spacing w:before="100" w:beforeAutospacing="1" w:after="100" w:afterAutospacing="1" w:line="240" w:lineRule="auto"/>
        <w:jc w:val="center"/>
        <w:rPr>
          <w:rFonts w:ascii="Arial" w:eastAsia="Times New Roman" w:hAnsi="Arial" w:cs="Arial"/>
          <w:sz w:val="21"/>
          <w:szCs w:val="21"/>
        </w:rPr>
      </w:pPr>
      <w:r w:rsidRPr="007F559B">
        <w:rPr>
          <w:rFonts w:ascii="Arial" w:eastAsia="Times New Roman" w:hAnsi="Arial" w:cs="Arial"/>
          <w:sz w:val="21"/>
          <w:szCs w:val="21"/>
        </w:rPr>
        <w:t>You can choose one or more of 23 investment options to create a portfolio representing a number of asset classes and investment management styles. As your financial situation changes, you also can change the combination of options to better meet your specific financial needs at the time. The 23 different investment options give you access to fourteen of the nation's top investment managers, which offer a variety of investment strategies and styles.</w:t>
      </w:r>
    </w:p>
    <w:p w:rsidR="00D92E68" w:rsidRPr="007F559B" w:rsidRDefault="00D92E68" w:rsidP="00D92E68">
      <w:pPr>
        <w:pBdr>
          <w:bottom w:val="single" w:sz="12" w:space="0" w:color="D7D7FF"/>
        </w:pBdr>
        <w:shd w:val="clear" w:color="auto" w:fill="FFFFFF"/>
        <w:spacing w:before="100" w:beforeAutospacing="1" w:after="75" w:line="240" w:lineRule="auto"/>
        <w:jc w:val="center"/>
        <w:outlineLvl w:val="3"/>
        <w:rPr>
          <w:rFonts w:ascii="Arial" w:eastAsia="Times New Roman" w:hAnsi="Arial" w:cs="Arial"/>
          <w:b/>
          <w:bCs/>
          <w:color w:val="354C89"/>
          <w:sz w:val="23"/>
          <w:szCs w:val="23"/>
        </w:rPr>
      </w:pPr>
      <w:r w:rsidRPr="007F559B">
        <w:rPr>
          <w:rFonts w:ascii="Arial" w:eastAsia="Times New Roman" w:hAnsi="Arial" w:cs="Arial"/>
          <w:b/>
          <w:bCs/>
          <w:color w:val="354C89"/>
          <w:sz w:val="23"/>
          <w:szCs w:val="23"/>
        </w:rPr>
        <w:t>Fixed Annuity</w:t>
      </w:r>
    </w:p>
    <w:p w:rsidR="00D92E68" w:rsidRPr="007F559B" w:rsidRDefault="00D92E68" w:rsidP="00D92E68">
      <w:pPr>
        <w:shd w:val="clear" w:color="auto" w:fill="FFFFFF"/>
        <w:spacing w:before="100" w:beforeAutospacing="1" w:after="100" w:afterAutospacing="1" w:line="240" w:lineRule="auto"/>
        <w:jc w:val="center"/>
        <w:rPr>
          <w:rFonts w:ascii="Arial" w:eastAsia="Times New Roman" w:hAnsi="Arial" w:cs="Arial"/>
          <w:sz w:val="21"/>
          <w:szCs w:val="21"/>
        </w:rPr>
      </w:pPr>
      <w:r w:rsidRPr="007F559B">
        <w:rPr>
          <w:rFonts w:ascii="Arial" w:eastAsia="Times New Roman" w:hAnsi="Arial" w:cs="Arial"/>
          <w:sz w:val="21"/>
          <w:szCs w:val="21"/>
        </w:rPr>
        <w:t>Fixed annuity allows you to accumulate monies and defer taxes on contributions and interest earnings. Your money is not taxed until you withdraw it or choose to take benefit payments. Contributions to a fixed annuity are fully protected and guaranteed by Lincoln Life. There are no annual administrative fees, and a competitive interest rate is credited to your account and compounded daily. An Annual Guaranteed Rate is set for each calendar year. The rate credited to your account will not fall below the Annual Guaranteed Rate.</w:t>
      </w:r>
    </w:p>
    <w:p w:rsidR="00D92E68" w:rsidRPr="007F559B" w:rsidRDefault="00D92E68" w:rsidP="00D92E68">
      <w:pPr>
        <w:pBdr>
          <w:bottom w:val="single" w:sz="12" w:space="0" w:color="D7D7FF"/>
        </w:pBdr>
        <w:shd w:val="clear" w:color="auto" w:fill="FFFFFF"/>
        <w:spacing w:before="100" w:beforeAutospacing="1" w:after="75" w:line="240" w:lineRule="auto"/>
        <w:jc w:val="center"/>
        <w:outlineLvl w:val="3"/>
        <w:rPr>
          <w:rFonts w:ascii="Arial" w:eastAsia="Times New Roman" w:hAnsi="Arial" w:cs="Arial"/>
          <w:b/>
          <w:bCs/>
          <w:color w:val="354C89"/>
          <w:sz w:val="23"/>
          <w:szCs w:val="23"/>
        </w:rPr>
      </w:pPr>
      <w:r w:rsidRPr="007F559B">
        <w:rPr>
          <w:rFonts w:ascii="Arial" w:eastAsia="Times New Roman" w:hAnsi="Arial" w:cs="Arial"/>
          <w:b/>
          <w:bCs/>
          <w:color w:val="354C89"/>
          <w:sz w:val="23"/>
          <w:szCs w:val="23"/>
        </w:rPr>
        <w:t>Contact Information</w:t>
      </w:r>
    </w:p>
    <w:p w:rsidR="00D92E68" w:rsidRPr="007F559B" w:rsidRDefault="00A336C5" w:rsidP="00D92E68">
      <w:pPr>
        <w:shd w:val="clear" w:color="auto" w:fill="FFFFFF"/>
        <w:spacing w:before="100" w:beforeAutospacing="1" w:after="100" w:afterAutospacing="1" w:line="240" w:lineRule="auto"/>
        <w:jc w:val="center"/>
        <w:rPr>
          <w:rFonts w:ascii="Arial" w:eastAsia="Times New Roman" w:hAnsi="Arial" w:cs="Arial"/>
          <w:sz w:val="21"/>
          <w:szCs w:val="21"/>
        </w:rPr>
      </w:pPr>
      <w:hyperlink r:id="rId16" w:history="1">
        <w:r w:rsidR="00D92E68" w:rsidRPr="00F07EA1">
          <w:rPr>
            <w:rStyle w:val="Hyperlink"/>
            <w:rFonts w:ascii="Arial" w:eastAsia="Times New Roman" w:hAnsi="Arial" w:cs="Arial"/>
            <w:sz w:val="21"/>
          </w:rPr>
          <w:t>https://www.lfg.com</w:t>
        </w:r>
      </w:hyperlink>
      <w:r w:rsidR="00D92E68" w:rsidRPr="007F559B">
        <w:rPr>
          <w:rFonts w:ascii="Arial" w:eastAsia="Times New Roman" w:hAnsi="Arial" w:cs="Arial"/>
          <w:sz w:val="21"/>
          <w:szCs w:val="21"/>
        </w:rPr>
        <w:br/>
        <w:t>Lincoln National Life | 1300 South Clinton Street | Fort Wayne, IN 46802 | 800.454.6265</w:t>
      </w:r>
    </w:p>
    <w:p w:rsidR="00D92E68" w:rsidRDefault="00D92E68" w:rsidP="00D92E68"/>
    <w:sectPr w:rsidR="00D92E68" w:rsidSect="00D77031">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6762F"/>
    <w:multiLevelType w:val="multilevel"/>
    <w:tmpl w:val="84D2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5F21BB"/>
    <w:multiLevelType w:val="multilevel"/>
    <w:tmpl w:val="E78A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59B"/>
    <w:rsid w:val="00054A4D"/>
    <w:rsid w:val="0008274C"/>
    <w:rsid w:val="001111F3"/>
    <w:rsid w:val="0011492B"/>
    <w:rsid w:val="00146C9D"/>
    <w:rsid w:val="00156398"/>
    <w:rsid w:val="001849FA"/>
    <w:rsid w:val="001C7E73"/>
    <w:rsid w:val="001E6A1C"/>
    <w:rsid w:val="00225AFD"/>
    <w:rsid w:val="003A2867"/>
    <w:rsid w:val="004023A8"/>
    <w:rsid w:val="00456603"/>
    <w:rsid w:val="00467985"/>
    <w:rsid w:val="0047555E"/>
    <w:rsid w:val="00481AFD"/>
    <w:rsid w:val="00511413"/>
    <w:rsid w:val="005E7D9B"/>
    <w:rsid w:val="006E16C6"/>
    <w:rsid w:val="006E4EC0"/>
    <w:rsid w:val="00726EBD"/>
    <w:rsid w:val="00764E66"/>
    <w:rsid w:val="00780587"/>
    <w:rsid w:val="007F559B"/>
    <w:rsid w:val="00806ED1"/>
    <w:rsid w:val="00907819"/>
    <w:rsid w:val="0093672A"/>
    <w:rsid w:val="00980B41"/>
    <w:rsid w:val="009A54C2"/>
    <w:rsid w:val="009D3802"/>
    <w:rsid w:val="00A336C5"/>
    <w:rsid w:val="00A47DF6"/>
    <w:rsid w:val="00AC1BAE"/>
    <w:rsid w:val="00AC3DE3"/>
    <w:rsid w:val="00AD5D5E"/>
    <w:rsid w:val="00B054CA"/>
    <w:rsid w:val="00C061E3"/>
    <w:rsid w:val="00C14CA4"/>
    <w:rsid w:val="00C16F58"/>
    <w:rsid w:val="00C63A83"/>
    <w:rsid w:val="00C94E20"/>
    <w:rsid w:val="00CE5306"/>
    <w:rsid w:val="00D77031"/>
    <w:rsid w:val="00D85F76"/>
    <w:rsid w:val="00D92E68"/>
    <w:rsid w:val="00EA229F"/>
    <w:rsid w:val="00ED452B"/>
    <w:rsid w:val="00F07EA1"/>
    <w:rsid w:val="00F51951"/>
    <w:rsid w:val="00F6238C"/>
    <w:rsid w:val="00FE7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6032B"/>
  <w15:docId w15:val="{63D103E0-6893-4502-B1B3-7B52FBC9E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E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559B"/>
    <w:rPr>
      <w:color w:val="0000FF"/>
      <w:u w:val="single"/>
    </w:rPr>
  </w:style>
  <w:style w:type="paragraph" w:styleId="NormalWeb">
    <w:name w:val="Normal (Web)"/>
    <w:basedOn w:val="Normal"/>
    <w:uiPriority w:val="99"/>
    <w:semiHidden/>
    <w:unhideWhenUsed/>
    <w:rsid w:val="007F55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64E6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EA229F"/>
    <w:rPr>
      <w:color w:val="800080" w:themeColor="followedHyperlink"/>
      <w:u w:val="single"/>
    </w:rPr>
  </w:style>
  <w:style w:type="character" w:styleId="Strong">
    <w:name w:val="Strong"/>
    <w:basedOn w:val="DefaultParagraphFont"/>
    <w:uiPriority w:val="22"/>
    <w:qFormat/>
    <w:rsid w:val="00C16F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77747">
      <w:bodyDiv w:val="1"/>
      <w:marLeft w:val="0"/>
      <w:marRight w:val="0"/>
      <w:marTop w:val="0"/>
      <w:marBottom w:val="0"/>
      <w:divBdr>
        <w:top w:val="none" w:sz="0" w:space="0" w:color="auto"/>
        <w:left w:val="none" w:sz="0" w:space="0" w:color="auto"/>
        <w:bottom w:val="none" w:sz="0" w:space="0" w:color="auto"/>
        <w:right w:val="none" w:sz="0" w:space="0" w:color="auto"/>
      </w:divBdr>
    </w:div>
    <w:div w:id="220750174">
      <w:bodyDiv w:val="1"/>
      <w:marLeft w:val="0"/>
      <w:marRight w:val="0"/>
      <w:marTop w:val="0"/>
      <w:marBottom w:val="0"/>
      <w:divBdr>
        <w:top w:val="none" w:sz="0" w:space="0" w:color="auto"/>
        <w:left w:val="none" w:sz="0" w:space="0" w:color="auto"/>
        <w:bottom w:val="none" w:sz="0" w:space="0" w:color="auto"/>
        <w:right w:val="none" w:sz="0" w:space="0" w:color="auto"/>
      </w:divBdr>
      <w:divsChild>
        <w:div w:id="1787508406">
          <w:marLeft w:val="0"/>
          <w:marRight w:val="0"/>
          <w:marTop w:val="0"/>
          <w:marBottom w:val="0"/>
          <w:divBdr>
            <w:top w:val="none" w:sz="0" w:space="0" w:color="auto"/>
            <w:left w:val="none" w:sz="0" w:space="0" w:color="auto"/>
            <w:bottom w:val="none" w:sz="0" w:space="0" w:color="auto"/>
            <w:right w:val="none" w:sz="0" w:space="0" w:color="auto"/>
          </w:divBdr>
          <w:divsChild>
            <w:div w:id="431626758">
              <w:marLeft w:val="0"/>
              <w:marRight w:val="0"/>
              <w:marTop w:val="0"/>
              <w:marBottom w:val="0"/>
              <w:divBdr>
                <w:top w:val="none" w:sz="0" w:space="0" w:color="auto"/>
                <w:left w:val="none" w:sz="0" w:space="0" w:color="auto"/>
                <w:bottom w:val="none" w:sz="0" w:space="0" w:color="auto"/>
                <w:right w:val="none" w:sz="0" w:space="0" w:color="auto"/>
              </w:divBdr>
              <w:divsChild>
                <w:div w:id="1749306624">
                  <w:marLeft w:val="0"/>
                  <w:marRight w:val="0"/>
                  <w:marTop w:val="0"/>
                  <w:marBottom w:val="0"/>
                  <w:divBdr>
                    <w:top w:val="none" w:sz="0" w:space="0" w:color="auto"/>
                    <w:left w:val="none" w:sz="0" w:space="0" w:color="auto"/>
                    <w:bottom w:val="none" w:sz="0" w:space="0" w:color="auto"/>
                    <w:right w:val="none" w:sz="0" w:space="0" w:color="auto"/>
                  </w:divBdr>
                  <w:divsChild>
                    <w:div w:id="17262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558326">
      <w:bodyDiv w:val="1"/>
      <w:marLeft w:val="0"/>
      <w:marRight w:val="0"/>
      <w:marTop w:val="0"/>
      <w:marBottom w:val="0"/>
      <w:divBdr>
        <w:top w:val="none" w:sz="0" w:space="0" w:color="auto"/>
        <w:left w:val="none" w:sz="0" w:space="0" w:color="auto"/>
        <w:bottom w:val="none" w:sz="0" w:space="0" w:color="auto"/>
        <w:right w:val="none" w:sz="0" w:space="0" w:color="auto"/>
      </w:divBdr>
      <w:divsChild>
        <w:div w:id="1884754362">
          <w:marLeft w:val="0"/>
          <w:marRight w:val="0"/>
          <w:marTop w:val="0"/>
          <w:marBottom w:val="0"/>
          <w:divBdr>
            <w:top w:val="none" w:sz="0" w:space="0" w:color="auto"/>
            <w:left w:val="none" w:sz="0" w:space="0" w:color="auto"/>
            <w:bottom w:val="none" w:sz="0" w:space="0" w:color="auto"/>
            <w:right w:val="none" w:sz="0" w:space="0" w:color="auto"/>
          </w:divBdr>
          <w:divsChild>
            <w:div w:id="2131239561">
              <w:marLeft w:val="0"/>
              <w:marRight w:val="0"/>
              <w:marTop w:val="0"/>
              <w:marBottom w:val="0"/>
              <w:divBdr>
                <w:top w:val="none" w:sz="0" w:space="0" w:color="auto"/>
                <w:left w:val="none" w:sz="0" w:space="0" w:color="auto"/>
                <w:bottom w:val="none" w:sz="0" w:space="0" w:color="auto"/>
                <w:right w:val="none" w:sz="0" w:space="0" w:color="auto"/>
              </w:divBdr>
              <w:divsChild>
                <w:div w:id="670722652">
                  <w:marLeft w:val="0"/>
                  <w:marRight w:val="0"/>
                  <w:marTop w:val="0"/>
                  <w:marBottom w:val="0"/>
                  <w:divBdr>
                    <w:top w:val="none" w:sz="0" w:space="0" w:color="auto"/>
                    <w:left w:val="none" w:sz="0" w:space="0" w:color="auto"/>
                    <w:bottom w:val="none" w:sz="0" w:space="0" w:color="auto"/>
                    <w:right w:val="none" w:sz="0" w:space="0" w:color="auto"/>
                  </w:divBdr>
                  <w:divsChild>
                    <w:div w:id="108758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5260">
      <w:bodyDiv w:val="1"/>
      <w:marLeft w:val="0"/>
      <w:marRight w:val="0"/>
      <w:marTop w:val="0"/>
      <w:marBottom w:val="0"/>
      <w:divBdr>
        <w:top w:val="none" w:sz="0" w:space="0" w:color="auto"/>
        <w:left w:val="none" w:sz="0" w:space="0" w:color="auto"/>
        <w:bottom w:val="none" w:sz="0" w:space="0" w:color="auto"/>
        <w:right w:val="none" w:sz="0" w:space="0" w:color="auto"/>
      </w:divBdr>
      <w:divsChild>
        <w:div w:id="873884004">
          <w:marLeft w:val="0"/>
          <w:marRight w:val="0"/>
          <w:marTop w:val="0"/>
          <w:marBottom w:val="0"/>
          <w:divBdr>
            <w:top w:val="none" w:sz="0" w:space="0" w:color="auto"/>
            <w:left w:val="none" w:sz="0" w:space="0" w:color="auto"/>
            <w:bottom w:val="none" w:sz="0" w:space="0" w:color="auto"/>
            <w:right w:val="none" w:sz="0" w:space="0" w:color="auto"/>
          </w:divBdr>
          <w:divsChild>
            <w:div w:id="1638297949">
              <w:marLeft w:val="0"/>
              <w:marRight w:val="0"/>
              <w:marTop w:val="0"/>
              <w:marBottom w:val="0"/>
              <w:divBdr>
                <w:top w:val="none" w:sz="0" w:space="0" w:color="auto"/>
                <w:left w:val="none" w:sz="0" w:space="0" w:color="auto"/>
                <w:bottom w:val="none" w:sz="0" w:space="0" w:color="auto"/>
                <w:right w:val="none" w:sz="0" w:space="0" w:color="auto"/>
              </w:divBdr>
              <w:divsChild>
                <w:div w:id="1697266771">
                  <w:marLeft w:val="0"/>
                  <w:marRight w:val="0"/>
                  <w:marTop w:val="0"/>
                  <w:marBottom w:val="0"/>
                  <w:divBdr>
                    <w:top w:val="none" w:sz="0" w:space="0" w:color="auto"/>
                    <w:left w:val="none" w:sz="0" w:space="0" w:color="auto"/>
                    <w:bottom w:val="none" w:sz="0" w:space="0" w:color="auto"/>
                    <w:right w:val="none" w:sz="0" w:space="0" w:color="auto"/>
                  </w:divBdr>
                  <w:divsChild>
                    <w:div w:id="112978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T:\Benefits%20Coordinator\Anthem\SBCs\2023-2024\Anthem_HealthKeepers_HSA_with_Copay_4500_40_6750_Rx_15_60_100_40_VA_POS_Large_72RS_01_01_2023_English_SBC_CY.pdf" TargetMode="External"/><Relationship Id="rId13" Type="http://schemas.openxmlformats.org/officeDocument/2006/relationships/hyperlink" Target="http://www.legalresources.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T:\Benefits%20Coordinator\Anthem\SBCs\2023-2024\Anthem_HealthKeepers_POS_OA_30_5000_20_7500_Rx_15_40_75_20_VA_POS_Large_72RM_01_01_2023_English_SBC_CY.pdf" TargetMode="External"/><Relationship Id="rId12" Type="http://schemas.openxmlformats.org/officeDocument/2006/relationships/hyperlink" Target="http://www.anthem.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fg.com" TargetMode="External"/><Relationship Id="rId1" Type="http://schemas.openxmlformats.org/officeDocument/2006/relationships/numbering" Target="numbering.xml"/><Relationship Id="rId6" Type="http://schemas.openxmlformats.org/officeDocument/2006/relationships/hyperlink" Target="file:///T:\Benefits%20Coordinator\Anthem\SBCs\2023-2024\Anthem_HealthKeepers_POS_OA_25_1000_20_5000_Rx_15_40_60_20_VA_POS_Large_72SM_01_01_2023_English_SBC_CY.pdf" TargetMode="External"/><Relationship Id="rId11" Type="http://schemas.openxmlformats.org/officeDocument/2006/relationships/hyperlink" Target="http://unum.com/" TargetMode="External"/><Relationship Id="rId5" Type="http://schemas.openxmlformats.org/officeDocument/2006/relationships/hyperlink" Target="file:///T:\Benefits%20Coordinator\Anthem\SBCs\2023-2024\Anthem_KeyCare_25_1000_20_5000_Rx_15_40_60_20_VA_PPO_Large_72T5_01_01_2023_English_SBC_CY.pdf" TargetMode="External"/><Relationship Id="rId15" Type="http://schemas.openxmlformats.org/officeDocument/2006/relationships/hyperlink" Target="https://www.tiaa.org" TargetMode="External"/><Relationship Id="rId10" Type="http://schemas.openxmlformats.org/officeDocument/2006/relationships/hyperlink" Target="http://www.anthem.com" TargetMode="External"/><Relationship Id="rId4" Type="http://schemas.openxmlformats.org/officeDocument/2006/relationships/webSettings" Target="webSettings.xml"/><Relationship Id="rId9" Type="http://schemas.openxmlformats.org/officeDocument/2006/relationships/hyperlink" Target="http://www.anthem.com" TargetMode="External"/><Relationship Id="rId14" Type="http://schemas.openxmlformats.org/officeDocument/2006/relationships/hyperlink" Target="file:///T:\Benefits%20Coordinator\LegalResources\Legal_Resource_Brochure_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9</Pages>
  <Words>1762</Words>
  <Characters>10048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Hampton Univeristy</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dione.ross</dc:creator>
  <cp:lastModifiedBy>ROSS DIONE</cp:lastModifiedBy>
  <cp:revision>4</cp:revision>
  <cp:lastPrinted>2012-09-17T16:39:00Z</cp:lastPrinted>
  <dcterms:created xsi:type="dcterms:W3CDTF">2023-10-31T16:59:00Z</dcterms:created>
  <dcterms:modified xsi:type="dcterms:W3CDTF">2023-10-31T18:05:00Z</dcterms:modified>
</cp:coreProperties>
</file>